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40" w:lineRule="exact"/>
        <w:jc w:val="center"/>
        <w:textAlignment w:val="auto"/>
        <w:rPr>
          <w:rFonts w:hint="eastAsia" w:ascii="方正小标宋简体" w:hAnsi="Arial" w:eastAsia="方正小标宋简体" w:cs="Arial"/>
          <w:color w:val="000000"/>
          <w:kern w:val="0"/>
          <w:sz w:val="44"/>
          <w:szCs w:val="44"/>
        </w:rPr>
      </w:pPr>
      <w:r>
        <w:rPr>
          <w:rFonts w:hint="eastAsia" w:ascii="方正小标宋简体" w:eastAsia="方正小标宋简体" w:cs="宋体"/>
          <w:bCs/>
          <w:color w:val="000000"/>
          <w:kern w:val="0"/>
          <w:sz w:val="44"/>
          <w:szCs w:val="44"/>
          <w:lang w:val="zh-CN"/>
        </w:rPr>
        <w:t>阿鲁科尔沁旗天山城区养犬管理办法</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黑体" w:hAnsi="黑体" w:eastAsia="黑体" w:cs="宋体"/>
          <w:bCs/>
          <w:color w:val="000000"/>
          <w:kern w:val="0"/>
          <w:sz w:val="32"/>
          <w:szCs w:val="32"/>
          <w:lang w:val="zh-CN"/>
        </w:rPr>
      </w:pPr>
      <w:bookmarkStart w:id="0" w:name="_GoBack"/>
    </w:p>
    <w:p>
      <w:pPr>
        <w:keepNext w:val="0"/>
        <w:keepLines w:val="0"/>
        <w:pageBreakBefore w:val="0"/>
        <w:widowControl w:val="0"/>
        <w:kinsoku/>
        <w:wordWrap/>
        <w:overflowPunct/>
        <w:topLinePunct w:val="0"/>
        <w:autoSpaceDE w:val="0"/>
        <w:autoSpaceDN w:val="0"/>
        <w:bidi w:val="0"/>
        <w:adjustRightInd/>
        <w:snapToGrid/>
        <w:spacing w:line="540" w:lineRule="exact"/>
        <w:jc w:val="center"/>
        <w:textAlignment w:val="auto"/>
        <w:rPr>
          <w:rFonts w:hint="eastAsia" w:ascii="黑体" w:hAnsi="黑体" w:eastAsia="黑体" w:cs="黑体"/>
          <w:color w:val="000000"/>
          <w:kern w:val="0"/>
          <w:sz w:val="32"/>
          <w:szCs w:val="32"/>
        </w:rPr>
      </w:pPr>
      <w:r>
        <w:rPr>
          <w:rFonts w:hint="eastAsia" w:ascii="黑体" w:hAnsi="黑体" w:eastAsia="黑体" w:cs="黑体"/>
          <w:bCs/>
          <w:color w:val="000000"/>
          <w:kern w:val="0"/>
          <w:sz w:val="32"/>
          <w:szCs w:val="32"/>
          <w:lang w:val="zh-CN"/>
        </w:rPr>
        <w:t>第一章　总</w:t>
      </w:r>
      <w:r>
        <w:rPr>
          <w:rFonts w:hint="eastAsia" w:ascii="黑体" w:hAnsi="黑体" w:eastAsia="黑体" w:cs="黑体"/>
          <w:bCs/>
          <w:color w:val="000000"/>
          <w:kern w:val="0"/>
          <w:sz w:val="32"/>
          <w:szCs w:val="32"/>
        </w:rPr>
        <w:t xml:space="preserve"> </w:t>
      </w:r>
      <w:r>
        <w:rPr>
          <w:rFonts w:hint="eastAsia" w:ascii="黑体" w:hAnsi="黑体" w:eastAsia="黑体" w:cs="黑体"/>
          <w:bCs/>
          <w:color w:val="000000"/>
          <w:kern w:val="0"/>
          <w:sz w:val="32"/>
          <w:szCs w:val="32"/>
          <w:lang w:val="zh-CN"/>
        </w:rPr>
        <w:t>则</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楷体_GB2312" w:hAnsi="楷体_GB2312" w:eastAsia="楷体_GB2312" w:cs="楷体_GB2312"/>
          <w:b/>
          <w:bCs/>
          <w:color w:val="000000"/>
          <w:kern w:val="0"/>
          <w:sz w:val="32"/>
          <w:szCs w:val="32"/>
          <w:lang w:val="zh-CN"/>
        </w:rPr>
      </w:pP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ascii="仿宋" w:hAnsi="仿宋" w:eastAsia="仿宋" w:cs="Arial"/>
          <w:color w:val="000000"/>
          <w:kern w:val="0"/>
          <w:sz w:val="32"/>
          <w:szCs w:val="32"/>
        </w:rPr>
      </w:pPr>
      <w:r>
        <w:rPr>
          <w:rFonts w:hint="eastAsia" w:ascii="楷体_GB2312" w:hAnsi="楷体_GB2312" w:eastAsia="楷体_GB2312" w:cs="楷体_GB2312"/>
          <w:b/>
          <w:bCs/>
          <w:color w:val="000000"/>
          <w:kern w:val="0"/>
          <w:sz w:val="32"/>
          <w:szCs w:val="32"/>
          <w:lang w:val="zh-CN"/>
        </w:rPr>
        <w:t>第一条</w:t>
      </w:r>
      <w:r>
        <w:rPr>
          <w:rFonts w:hint="eastAsia" w:ascii="楷体_GB2312" w:hAnsi="楷体_GB2312" w:eastAsia="楷体_GB2312" w:cs="楷体_GB2312"/>
          <w:b/>
          <w:bCs/>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zh-CN"/>
        </w:rPr>
        <w:t>为加强犬类管理，保障公民人身健康，维护社会公共秩序，保护市容环境卫生，根据有关法律、法规、规范性文件，结合本旗实际，制定本办法。</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zh-CN"/>
        </w:rPr>
        <w:t>第二条</w:t>
      </w:r>
      <w:r>
        <w:rPr>
          <w:rFonts w:hint="eastAsia" w:ascii="仿宋" w:hAnsi="仿宋" w:eastAsia="仿宋" w:cs="宋体"/>
          <w:b/>
          <w:bCs/>
          <w:color w:val="000000"/>
          <w:kern w:val="0"/>
          <w:sz w:val="32"/>
          <w:szCs w:val="32"/>
          <w:lang w:val="zh-CN"/>
        </w:rPr>
        <w:t>　</w:t>
      </w:r>
      <w:r>
        <w:rPr>
          <w:rFonts w:hint="eastAsia" w:ascii="仿宋_GB2312" w:hAnsi="仿宋_GB2312" w:eastAsia="仿宋_GB2312" w:cs="仿宋_GB2312"/>
          <w:color w:val="000000"/>
          <w:kern w:val="0"/>
          <w:sz w:val="32"/>
          <w:szCs w:val="32"/>
          <w:lang w:val="zh-CN"/>
        </w:rPr>
        <w:t>天山城区内犬只的饲养、经营以及相关管理活动，适用本办法。</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ascii="仿宋" w:hAnsi="仿宋" w:eastAsia="仿宋" w:cs="Arial"/>
          <w:color w:val="000000"/>
          <w:kern w:val="0"/>
          <w:sz w:val="32"/>
          <w:szCs w:val="32"/>
        </w:rPr>
      </w:pPr>
      <w:r>
        <w:rPr>
          <w:rFonts w:hint="eastAsia" w:ascii="楷体_GB2312" w:hAnsi="楷体_GB2312" w:eastAsia="楷体_GB2312" w:cs="楷体_GB2312"/>
          <w:b/>
          <w:bCs/>
          <w:color w:val="000000"/>
          <w:kern w:val="0"/>
          <w:sz w:val="32"/>
          <w:szCs w:val="32"/>
          <w:lang w:val="zh-CN"/>
        </w:rPr>
        <w:t>第三条</w:t>
      </w:r>
      <w:r>
        <w:rPr>
          <w:rFonts w:hint="eastAsia" w:ascii="仿宋" w:hAnsi="仿宋" w:eastAsia="仿宋" w:cs="宋体"/>
          <w:b/>
          <w:bCs/>
          <w:color w:val="000000"/>
          <w:kern w:val="0"/>
          <w:sz w:val="32"/>
          <w:szCs w:val="32"/>
          <w:lang w:val="zh-CN"/>
        </w:rPr>
        <w:t>　</w:t>
      </w:r>
      <w:r>
        <w:rPr>
          <w:rFonts w:hint="eastAsia" w:ascii="仿宋_GB2312" w:hAnsi="仿宋_GB2312" w:eastAsia="仿宋_GB2312" w:cs="仿宋_GB2312"/>
          <w:color w:val="000000"/>
          <w:kern w:val="0"/>
          <w:sz w:val="32"/>
          <w:szCs w:val="32"/>
          <w:lang w:val="zh-CN"/>
        </w:rPr>
        <w:t>天山城区所属各街道办事处管辖区域、天山镇</w:t>
      </w:r>
      <w:r>
        <w:rPr>
          <w:rFonts w:hint="eastAsia" w:ascii="仿宋_GB2312" w:hAnsi="仿宋_GB2312" w:eastAsia="仿宋_GB2312" w:cs="仿宋_GB2312"/>
          <w:sz w:val="32"/>
          <w:szCs w:val="32"/>
        </w:rPr>
        <w:t>建成区</w:t>
      </w:r>
      <w:r>
        <w:rPr>
          <w:rFonts w:hint="eastAsia" w:ascii="仿宋_GB2312" w:hAnsi="仿宋_GB2312" w:eastAsia="仿宋_GB2312" w:cs="仿宋_GB2312"/>
          <w:color w:val="000000"/>
          <w:kern w:val="0"/>
          <w:sz w:val="32"/>
          <w:szCs w:val="32"/>
          <w:lang w:val="zh-CN"/>
        </w:rPr>
        <w:t>为重点养犬管理区。</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zh-CN"/>
        </w:rPr>
        <w:t>第四条</w:t>
      </w:r>
      <w:r>
        <w:rPr>
          <w:rFonts w:hint="eastAsia" w:ascii="仿宋" w:hAnsi="仿宋" w:eastAsia="仿宋" w:cs="宋体"/>
          <w:b/>
          <w:bCs/>
          <w:color w:val="000000"/>
          <w:kern w:val="0"/>
          <w:sz w:val="32"/>
          <w:szCs w:val="32"/>
          <w:lang w:val="zh-CN"/>
        </w:rPr>
        <w:t>　</w:t>
      </w:r>
      <w:r>
        <w:rPr>
          <w:rFonts w:hint="eastAsia" w:ascii="仿宋_GB2312" w:hAnsi="仿宋_GB2312" w:eastAsia="仿宋_GB2312" w:cs="仿宋_GB2312"/>
          <w:color w:val="000000"/>
          <w:kern w:val="0"/>
          <w:sz w:val="32"/>
          <w:szCs w:val="32"/>
          <w:lang w:val="zh-CN"/>
        </w:rPr>
        <w:t>按照区域限制、统一登记、严格管理原则，重点养犬管理区内实行免疫、登记管理制度。未经登记，任何单位和个人不得养犬。</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lang w:val="zh-CN"/>
        </w:rPr>
      </w:pPr>
      <w:r>
        <w:rPr>
          <w:rFonts w:hint="eastAsia" w:ascii="楷体_GB2312" w:hAnsi="楷体_GB2312" w:eastAsia="楷体_GB2312" w:cs="楷体_GB2312"/>
          <w:b/>
          <w:bCs/>
          <w:color w:val="000000"/>
          <w:kern w:val="0"/>
          <w:sz w:val="32"/>
          <w:szCs w:val="32"/>
          <w:lang w:val="zh-CN"/>
        </w:rPr>
        <w:t>第五条</w:t>
      </w:r>
      <w:r>
        <w:rPr>
          <w:rFonts w:hint="eastAsia" w:ascii="仿宋" w:hAnsi="仿宋" w:eastAsia="仿宋" w:cs="宋体"/>
          <w:b/>
          <w:bCs/>
          <w:color w:val="000000"/>
          <w:kern w:val="0"/>
          <w:sz w:val="32"/>
          <w:szCs w:val="32"/>
          <w:lang w:val="zh-CN"/>
        </w:rPr>
        <w:t>　</w:t>
      </w:r>
      <w:r>
        <w:rPr>
          <w:rFonts w:hint="eastAsia" w:ascii="仿宋_GB2312" w:hAnsi="仿宋_GB2312" w:eastAsia="仿宋_GB2312" w:cs="仿宋_GB2312"/>
          <w:color w:val="000000"/>
          <w:kern w:val="0"/>
          <w:sz w:val="32"/>
          <w:szCs w:val="32"/>
          <w:lang w:val="zh-CN"/>
        </w:rPr>
        <w:t>旗人民政府负责全旗养犬管理工作，天山城区各街道办事处、天山镇人民政府负责本办法的实施。</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公安部门负责养犬活动监督管理工作，负责本旗养犬APP信息平台建设和管理工作。公安部门设立的犬只收容所负责犬只收容、认领和领养工作。</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农业农村主管部门负责犬只防疫监督管理工作。</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城管执法部门负责查处在公园、广场、城市公共道路遛犬过程中，经保洁人员责令其及时清除宠物犬粪便而不及时清理，对拒不清理宠物犬粪便的，影响市容环境卫生的行为。</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市场监督管理部门负责对犬类经营活动的监督管理。</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ascii="仿宋" w:hAnsi="仿宋" w:eastAsia="仿宋" w:cs="Arial"/>
          <w:color w:val="000000"/>
          <w:kern w:val="0"/>
          <w:sz w:val="32"/>
          <w:szCs w:val="32"/>
        </w:rPr>
      </w:pPr>
      <w:r>
        <w:rPr>
          <w:rFonts w:hint="eastAsia" w:ascii="楷体_GB2312" w:hAnsi="楷体_GB2312" w:eastAsia="楷体_GB2312" w:cs="楷体_GB2312"/>
          <w:b/>
          <w:bCs/>
          <w:color w:val="000000"/>
          <w:kern w:val="0"/>
          <w:sz w:val="32"/>
          <w:szCs w:val="32"/>
          <w:lang w:val="zh-CN"/>
        </w:rPr>
        <w:t>第六条</w:t>
      </w:r>
      <w:r>
        <w:rPr>
          <w:rFonts w:hint="eastAsia" w:ascii="仿宋" w:hAnsi="仿宋" w:eastAsia="仿宋" w:cs="宋体"/>
          <w:b/>
          <w:bCs/>
          <w:color w:val="000000"/>
          <w:kern w:val="0"/>
          <w:sz w:val="32"/>
          <w:szCs w:val="32"/>
          <w:lang w:val="zh-CN"/>
        </w:rPr>
        <w:t>　</w:t>
      </w:r>
      <w:r>
        <w:rPr>
          <w:rFonts w:hint="eastAsia" w:ascii="仿宋_GB2312" w:hAnsi="仿宋_GB2312" w:eastAsia="仿宋_GB2312" w:cs="仿宋_GB2312"/>
          <w:color w:val="000000"/>
          <w:kern w:val="0"/>
          <w:sz w:val="32"/>
          <w:szCs w:val="32"/>
          <w:lang w:val="zh-CN"/>
        </w:rPr>
        <w:t>养犬人的合法权益依法受保护。养犬人应当依法养犬、文明养犬，不得损害他人合法权益。</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zh-CN"/>
        </w:rPr>
        <w:t>第七条</w:t>
      </w:r>
      <w:r>
        <w:rPr>
          <w:rFonts w:hint="eastAsia" w:ascii="仿宋" w:hAnsi="仿宋" w:eastAsia="仿宋" w:cs="宋体"/>
          <w:b/>
          <w:bCs/>
          <w:color w:val="000000"/>
          <w:kern w:val="0"/>
          <w:sz w:val="32"/>
          <w:szCs w:val="32"/>
          <w:lang w:val="zh-CN"/>
        </w:rPr>
        <w:t>　</w:t>
      </w:r>
      <w:r>
        <w:rPr>
          <w:rFonts w:hint="eastAsia" w:ascii="仿宋_GB2312" w:hAnsi="仿宋_GB2312" w:eastAsia="仿宋_GB2312" w:cs="仿宋_GB2312"/>
          <w:color w:val="000000"/>
          <w:kern w:val="0"/>
          <w:sz w:val="32"/>
          <w:szCs w:val="32"/>
          <w:lang w:val="zh-CN"/>
        </w:rPr>
        <w:t>天山城区各街道办事处、天山镇人民政府和相关部门应当通过多种形式，开展依法养犬、文明养犬、防治狂犬病和人与动物和谐相处的宣传教育。</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zh-CN"/>
        </w:rPr>
        <w:t>广播、电视、报刊、网站等新闻媒体应当加强社会公德教育和养犬知识宣传，引导养犬人形成良好的养犬习惯。</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zh-CN"/>
        </w:rPr>
        <w:t>第八条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居民委员会、村民委员会负责辖区内居民养犬情况登记造册工作，登记内容包括犬只类型、是否免疫、是否办理《养犬登记证》等信息；有权对居住区违法养犬行为进行劝阻、举报、投诉，并根据实际情况，划定本居住区禁止犬只进入的公共区域；负责调解因养犬引起的纠纷。居住区物业服务企业协助居民委员会、村民委员会做好以上具体工作。</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ascii="仿宋" w:hAnsi="仿宋" w:eastAsia="仿宋" w:cs="Arial"/>
          <w:color w:val="000000"/>
          <w:kern w:val="0"/>
          <w:sz w:val="32"/>
          <w:szCs w:val="32"/>
        </w:rPr>
      </w:pPr>
      <w:r>
        <w:rPr>
          <w:rFonts w:hint="eastAsia" w:ascii="楷体_GB2312" w:hAnsi="楷体_GB2312" w:eastAsia="楷体_GB2312" w:cs="楷体_GB2312"/>
          <w:b/>
          <w:bCs/>
          <w:color w:val="000000"/>
          <w:kern w:val="0"/>
          <w:sz w:val="32"/>
          <w:szCs w:val="32"/>
          <w:lang w:val="zh-CN"/>
        </w:rPr>
        <w:t>第九条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鼓励群众向有关部门举报违反本办法的养犬行为。</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center"/>
        <w:textAlignment w:val="auto"/>
        <w:rPr>
          <w:rFonts w:hint="eastAsia" w:ascii="黑体" w:hAnsi="黑体" w:eastAsia="黑体" w:cs="黑体"/>
          <w:bCs/>
          <w:color w:val="000000"/>
          <w:kern w:val="0"/>
          <w:sz w:val="32"/>
          <w:szCs w:val="32"/>
          <w:lang w:val="zh-CN"/>
        </w:rPr>
      </w:pPr>
    </w:p>
    <w:p>
      <w:pPr>
        <w:keepNext w:val="0"/>
        <w:keepLines w:val="0"/>
        <w:pageBreakBefore w:val="0"/>
        <w:widowControl w:val="0"/>
        <w:kinsoku/>
        <w:wordWrap/>
        <w:overflowPunct/>
        <w:topLinePunct w:val="0"/>
        <w:autoSpaceDE w:val="0"/>
        <w:autoSpaceDN w:val="0"/>
        <w:bidi w:val="0"/>
        <w:adjustRightInd/>
        <w:snapToGrid/>
        <w:spacing w:line="540" w:lineRule="exact"/>
        <w:jc w:val="center"/>
        <w:textAlignment w:val="auto"/>
        <w:rPr>
          <w:rFonts w:ascii="黑体" w:hAnsi="黑体" w:eastAsia="黑体" w:cs="Arial"/>
          <w:color w:val="000000"/>
          <w:kern w:val="0"/>
          <w:sz w:val="32"/>
          <w:szCs w:val="32"/>
        </w:rPr>
      </w:pPr>
      <w:r>
        <w:rPr>
          <w:rFonts w:hint="eastAsia" w:ascii="黑体" w:hAnsi="黑体" w:eastAsia="黑体" w:cs="黑体"/>
          <w:bCs/>
          <w:color w:val="000000"/>
          <w:kern w:val="0"/>
          <w:sz w:val="32"/>
          <w:szCs w:val="32"/>
          <w:lang w:val="zh-CN"/>
        </w:rPr>
        <w:t>第二章</w:t>
      </w:r>
      <w:r>
        <w:rPr>
          <w:rFonts w:hint="eastAsia" w:ascii="黑体" w:hAnsi="黑体" w:eastAsia="黑体" w:cs="黑体"/>
          <w:bCs/>
          <w:color w:val="000000"/>
          <w:kern w:val="0"/>
          <w:sz w:val="32"/>
          <w:szCs w:val="32"/>
        </w:rPr>
        <w:t xml:space="preserve">  </w:t>
      </w:r>
      <w:r>
        <w:rPr>
          <w:rFonts w:hint="eastAsia" w:ascii="黑体" w:hAnsi="黑体" w:eastAsia="黑体" w:cs="黑体"/>
          <w:bCs/>
          <w:color w:val="000000"/>
          <w:kern w:val="0"/>
          <w:sz w:val="32"/>
          <w:szCs w:val="32"/>
          <w:lang w:val="zh-CN"/>
        </w:rPr>
        <w:t>养犬登记</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楷体_GB2312" w:hAnsi="楷体_GB2312" w:eastAsia="楷体_GB2312" w:cs="楷体_GB2312"/>
          <w:b/>
          <w:bCs/>
          <w:color w:val="000000"/>
          <w:kern w:val="0"/>
          <w:sz w:val="32"/>
          <w:szCs w:val="32"/>
          <w:lang w:val="zh-CN"/>
        </w:rPr>
      </w:pP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ascii="仿宋" w:hAnsi="仿宋" w:eastAsia="仿宋" w:cs="Arial"/>
          <w:color w:val="000000"/>
          <w:kern w:val="0"/>
          <w:sz w:val="32"/>
          <w:szCs w:val="32"/>
        </w:rPr>
      </w:pPr>
      <w:r>
        <w:rPr>
          <w:rFonts w:hint="eastAsia" w:ascii="楷体_GB2312" w:hAnsi="楷体_GB2312" w:eastAsia="楷体_GB2312" w:cs="楷体_GB2312"/>
          <w:b/>
          <w:bCs/>
          <w:color w:val="000000"/>
          <w:kern w:val="0"/>
          <w:sz w:val="32"/>
          <w:szCs w:val="32"/>
          <w:lang w:val="zh-CN"/>
        </w:rPr>
        <w:t>第十条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重点养犬管理区内个人养犬的，必须具备下列条件方可申请登记：</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ascii="仿宋" w:hAnsi="仿宋" w:eastAsia="仿宋" w:cs="Arial"/>
          <w:color w:val="000000"/>
          <w:kern w:val="0"/>
          <w:sz w:val="32"/>
          <w:szCs w:val="32"/>
        </w:rPr>
      </w:pPr>
      <w:r>
        <w:rPr>
          <w:rFonts w:hint="eastAsia" w:ascii="仿宋" w:hAnsi="仿宋" w:eastAsia="仿宋" w:cs="宋体"/>
          <w:b/>
          <w:bCs/>
          <w:color w:val="000000"/>
          <w:kern w:val="0"/>
          <w:sz w:val="32"/>
          <w:szCs w:val="32"/>
          <w:lang w:val="zh-CN"/>
        </w:rPr>
        <w:t>（一）</w:t>
      </w:r>
      <w:r>
        <w:rPr>
          <w:rFonts w:hint="eastAsia" w:ascii="仿宋_GB2312" w:hAnsi="仿宋_GB2312" w:eastAsia="仿宋_GB2312" w:cs="仿宋_GB2312"/>
          <w:color w:val="000000"/>
          <w:kern w:val="0"/>
          <w:sz w:val="32"/>
          <w:szCs w:val="32"/>
          <w:lang w:val="zh-CN"/>
        </w:rPr>
        <w:t>养犬人有本旗常住户口或居住证的；</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ascii="仿宋" w:hAnsi="仿宋" w:eastAsia="仿宋" w:cs="Arial"/>
          <w:color w:val="000000"/>
          <w:kern w:val="0"/>
          <w:sz w:val="32"/>
          <w:szCs w:val="32"/>
        </w:rPr>
      </w:pPr>
      <w:r>
        <w:rPr>
          <w:rFonts w:hint="eastAsia" w:ascii="仿宋" w:hAnsi="仿宋" w:eastAsia="仿宋" w:cs="宋体"/>
          <w:b/>
          <w:bCs/>
          <w:color w:val="000000"/>
          <w:kern w:val="0"/>
          <w:sz w:val="32"/>
          <w:szCs w:val="32"/>
          <w:lang w:val="zh-CN"/>
        </w:rPr>
        <w:t>（二）</w:t>
      </w:r>
      <w:r>
        <w:rPr>
          <w:rFonts w:hint="eastAsia" w:ascii="仿宋_GB2312" w:hAnsi="仿宋_GB2312" w:eastAsia="仿宋_GB2312" w:cs="仿宋_GB2312"/>
          <w:color w:val="000000"/>
          <w:kern w:val="0"/>
          <w:sz w:val="32"/>
          <w:szCs w:val="32"/>
          <w:lang w:val="zh-CN"/>
        </w:rPr>
        <w:t>养犬人有完全民事行为能力的；</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ascii="仿宋" w:hAnsi="仿宋" w:eastAsia="仿宋" w:cs="Arial"/>
          <w:color w:val="000000"/>
          <w:kern w:val="0"/>
          <w:sz w:val="32"/>
          <w:szCs w:val="32"/>
        </w:rPr>
      </w:pPr>
      <w:r>
        <w:rPr>
          <w:rFonts w:hint="eastAsia" w:ascii="仿宋" w:hAnsi="仿宋" w:eastAsia="仿宋" w:cs="宋体"/>
          <w:b/>
          <w:bCs/>
          <w:color w:val="000000"/>
          <w:kern w:val="0"/>
          <w:sz w:val="32"/>
          <w:szCs w:val="32"/>
          <w:lang w:val="zh-CN"/>
        </w:rPr>
        <w:t>（三）</w:t>
      </w:r>
      <w:r>
        <w:rPr>
          <w:rFonts w:hint="eastAsia" w:ascii="仿宋_GB2312" w:hAnsi="仿宋_GB2312" w:eastAsia="仿宋_GB2312" w:cs="仿宋_GB2312"/>
          <w:color w:val="000000"/>
          <w:kern w:val="0"/>
          <w:sz w:val="32"/>
          <w:szCs w:val="32"/>
          <w:lang w:val="zh-CN"/>
        </w:rPr>
        <w:t>提供县级以上动物疫病预防控制机构出具的免疫证明。</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lang w:val="zh-CN"/>
        </w:rPr>
      </w:pPr>
      <w:r>
        <w:rPr>
          <w:rFonts w:hint="eastAsia" w:ascii="楷体_GB2312" w:hAnsi="楷体_GB2312" w:eastAsia="楷体_GB2312" w:cs="楷体_GB2312"/>
          <w:b/>
          <w:bCs/>
          <w:color w:val="000000"/>
          <w:kern w:val="0"/>
          <w:sz w:val="32"/>
          <w:szCs w:val="32"/>
          <w:lang w:val="zh-CN"/>
        </w:rPr>
        <w:t>第十一条</w:t>
      </w:r>
      <w:r>
        <w:rPr>
          <w:rFonts w:hint="eastAsia" w:ascii="仿宋" w:hAnsi="仿宋" w:eastAsia="仿宋" w:cs="宋体"/>
          <w:b/>
          <w:bCs/>
          <w:color w:val="000000"/>
          <w:kern w:val="0"/>
          <w:sz w:val="32"/>
          <w:szCs w:val="32"/>
          <w:lang w:val="zh-CN"/>
        </w:rPr>
        <w:t>　</w:t>
      </w:r>
      <w:r>
        <w:rPr>
          <w:rFonts w:hint="eastAsia" w:ascii="仿宋_GB2312" w:hAnsi="仿宋_GB2312" w:eastAsia="仿宋_GB2312" w:cs="仿宋_GB2312"/>
          <w:color w:val="000000"/>
          <w:kern w:val="0"/>
          <w:sz w:val="32"/>
          <w:szCs w:val="32"/>
          <w:lang w:val="zh-CN"/>
        </w:rPr>
        <w:t>由辖区派出所组织开展养犬登记工作，负责组织发放《养犬登记证》和犬牌。</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zh-CN"/>
        </w:rPr>
        <w:t>第十二条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《养犬登记证》按一犬一证核发，并实行年检制度。</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ascii="仿宋" w:hAnsi="仿宋" w:eastAsia="仿宋" w:cs="Arial"/>
          <w:color w:val="000000"/>
          <w:kern w:val="0"/>
          <w:sz w:val="32"/>
          <w:szCs w:val="32"/>
        </w:rPr>
      </w:pPr>
      <w:r>
        <w:rPr>
          <w:rFonts w:hint="eastAsia" w:ascii="楷体_GB2312" w:hAnsi="楷体_GB2312" w:eastAsia="楷体_GB2312" w:cs="楷体_GB2312"/>
          <w:b/>
          <w:bCs/>
          <w:color w:val="000000"/>
          <w:kern w:val="0"/>
          <w:sz w:val="32"/>
          <w:szCs w:val="32"/>
          <w:lang w:val="zh-CN"/>
        </w:rPr>
        <w:t>第十三条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重点养犬管理区内，禁止举办犬类展览，未经批准禁止个人养烈性犬、大型犬。</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zh-CN"/>
        </w:rPr>
        <w:t>第十四条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单位或个人有下列用途之一的，可以向属地公安派出所申请饲养烈性犬、大型犬：</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 w:hAnsi="仿宋" w:eastAsia="仿宋" w:cs="宋体"/>
          <w:b/>
          <w:bCs/>
          <w:color w:val="000000"/>
          <w:kern w:val="0"/>
          <w:sz w:val="32"/>
          <w:szCs w:val="32"/>
          <w:lang w:val="zh-CN"/>
        </w:rPr>
        <w:t>（一）</w:t>
      </w:r>
      <w:r>
        <w:rPr>
          <w:rFonts w:hint="eastAsia" w:ascii="仿宋_GB2312" w:hAnsi="仿宋_GB2312" w:eastAsia="仿宋_GB2312" w:cs="仿宋_GB2312"/>
          <w:color w:val="000000"/>
          <w:kern w:val="0"/>
          <w:sz w:val="32"/>
          <w:szCs w:val="32"/>
          <w:lang w:val="zh-CN"/>
        </w:rPr>
        <w:t>侦察、巡逻、重点防护；</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ascii="仿宋" w:hAnsi="仿宋" w:eastAsia="仿宋" w:cs="Arial"/>
          <w:color w:val="000000"/>
          <w:kern w:val="0"/>
          <w:sz w:val="32"/>
          <w:szCs w:val="32"/>
        </w:rPr>
      </w:pPr>
      <w:r>
        <w:rPr>
          <w:rFonts w:hint="eastAsia" w:ascii="仿宋" w:hAnsi="仿宋" w:eastAsia="仿宋" w:cs="宋体"/>
          <w:b/>
          <w:bCs/>
          <w:color w:val="000000"/>
          <w:kern w:val="0"/>
          <w:sz w:val="32"/>
          <w:szCs w:val="32"/>
          <w:lang w:val="zh-CN"/>
        </w:rPr>
        <w:t>（二）</w:t>
      </w:r>
      <w:r>
        <w:rPr>
          <w:rFonts w:hint="eastAsia" w:ascii="仿宋_GB2312" w:hAnsi="仿宋_GB2312" w:eastAsia="仿宋_GB2312" w:cs="仿宋_GB2312"/>
          <w:color w:val="000000"/>
          <w:kern w:val="0"/>
          <w:sz w:val="32"/>
          <w:szCs w:val="32"/>
          <w:lang w:val="zh-CN"/>
        </w:rPr>
        <w:t>科研、医疗实验；</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ascii="仿宋" w:hAnsi="仿宋" w:eastAsia="仿宋" w:cs="Arial"/>
          <w:color w:val="000000"/>
          <w:kern w:val="0"/>
          <w:sz w:val="32"/>
          <w:szCs w:val="32"/>
        </w:rPr>
      </w:pPr>
      <w:r>
        <w:rPr>
          <w:rFonts w:hint="eastAsia" w:ascii="仿宋" w:hAnsi="仿宋" w:eastAsia="仿宋" w:cs="宋体"/>
          <w:b/>
          <w:bCs/>
          <w:color w:val="000000"/>
          <w:kern w:val="0"/>
          <w:sz w:val="32"/>
          <w:szCs w:val="32"/>
          <w:lang w:val="zh-CN"/>
        </w:rPr>
        <w:t>（三）</w:t>
      </w:r>
      <w:r>
        <w:rPr>
          <w:rFonts w:hint="eastAsia" w:ascii="仿宋_GB2312" w:hAnsi="仿宋_GB2312" w:eastAsia="仿宋_GB2312" w:cs="仿宋_GB2312"/>
          <w:color w:val="000000"/>
          <w:kern w:val="0"/>
          <w:sz w:val="32"/>
          <w:szCs w:val="32"/>
          <w:lang w:val="zh-CN"/>
        </w:rPr>
        <w:t>专业表演团体演出；</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ascii="仿宋" w:hAnsi="仿宋" w:eastAsia="仿宋" w:cs="Arial"/>
          <w:color w:val="000000"/>
          <w:kern w:val="0"/>
          <w:sz w:val="32"/>
          <w:szCs w:val="32"/>
        </w:rPr>
      </w:pPr>
      <w:r>
        <w:rPr>
          <w:rFonts w:hint="eastAsia" w:ascii="仿宋" w:hAnsi="仿宋" w:eastAsia="仿宋" w:cs="宋体"/>
          <w:b/>
          <w:bCs/>
          <w:color w:val="000000"/>
          <w:kern w:val="0"/>
          <w:sz w:val="32"/>
          <w:szCs w:val="32"/>
          <w:lang w:val="zh-CN"/>
        </w:rPr>
        <w:t>（四）</w:t>
      </w:r>
      <w:r>
        <w:rPr>
          <w:rFonts w:hint="eastAsia" w:ascii="仿宋_GB2312" w:hAnsi="仿宋_GB2312" w:eastAsia="仿宋_GB2312" w:cs="仿宋_GB2312"/>
          <w:color w:val="000000"/>
          <w:kern w:val="0"/>
          <w:sz w:val="32"/>
          <w:szCs w:val="32"/>
          <w:lang w:val="zh-CN"/>
        </w:rPr>
        <w:t>动物园观赏；</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 w:hAnsi="仿宋" w:eastAsia="仿宋" w:cs="宋体"/>
          <w:b/>
          <w:bCs/>
          <w:color w:val="000000"/>
          <w:kern w:val="0"/>
          <w:sz w:val="32"/>
          <w:szCs w:val="32"/>
          <w:lang w:val="zh-CN"/>
        </w:rPr>
        <w:t>（五）</w:t>
      </w:r>
      <w:r>
        <w:rPr>
          <w:rFonts w:hint="eastAsia" w:ascii="仿宋_GB2312" w:hAnsi="仿宋_GB2312" w:eastAsia="仿宋_GB2312" w:cs="仿宋_GB2312"/>
          <w:color w:val="000000"/>
          <w:kern w:val="0"/>
          <w:sz w:val="32"/>
          <w:szCs w:val="32"/>
          <w:lang w:val="zh-CN"/>
        </w:rPr>
        <w:t>导盲；</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ascii="仿宋" w:hAnsi="仿宋" w:eastAsia="仿宋" w:cs="Arial"/>
          <w:color w:val="000000"/>
          <w:kern w:val="0"/>
          <w:sz w:val="32"/>
          <w:szCs w:val="32"/>
        </w:rPr>
      </w:pPr>
      <w:r>
        <w:rPr>
          <w:rFonts w:hint="eastAsia" w:ascii="仿宋" w:hAnsi="仿宋" w:eastAsia="仿宋" w:cs="宋体"/>
          <w:b/>
          <w:bCs/>
          <w:color w:val="000000"/>
          <w:kern w:val="0"/>
          <w:sz w:val="32"/>
          <w:szCs w:val="32"/>
        </w:rPr>
        <w:t>（</w:t>
      </w:r>
      <w:r>
        <w:rPr>
          <w:rFonts w:hint="eastAsia" w:ascii="仿宋" w:hAnsi="仿宋" w:eastAsia="仿宋" w:cs="宋体"/>
          <w:b/>
          <w:bCs/>
          <w:color w:val="000000"/>
          <w:kern w:val="0"/>
          <w:sz w:val="32"/>
          <w:szCs w:val="32"/>
          <w:lang w:val="zh-CN"/>
        </w:rPr>
        <w:t>六</w:t>
      </w:r>
      <w:r>
        <w:rPr>
          <w:rFonts w:hint="eastAsia" w:ascii="仿宋" w:hAnsi="仿宋" w:eastAsia="仿宋" w:cs="宋体"/>
          <w:b/>
          <w:bCs/>
          <w:color w:val="000000"/>
          <w:kern w:val="0"/>
          <w:sz w:val="32"/>
          <w:szCs w:val="32"/>
        </w:rPr>
        <w:t>）</w:t>
      </w:r>
      <w:r>
        <w:rPr>
          <w:rFonts w:hint="eastAsia" w:ascii="仿宋_GB2312" w:hAnsi="仿宋_GB2312" w:eastAsia="仿宋_GB2312" w:cs="仿宋_GB2312"/>
          <w:color w:val="000000"/>
          <w:kern w:val="0"/>
          <w:sz w:val="32"/>
          <w:szCs w:val="32"/>
          <w:lang w:val="zh-CN"/>
        </w:rPr>
        <w:t>其他有特殊用途的。</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ascii="仿宋" w:hAnsi="仿宋" w:eastAsia="仿宋" w:cs="Arial"/>
          <w:color w:val="000000"/>
          <w:kern w:val="0"/>
          <w:sz w:val="32"/>
          <w:szCs w:val="32"/>
        </w:rPr>
      </w:pPr>
      <w:r>
        <w:rPr>
          <w:rFonts w:hint="eastAsia" w:ascii="仿宋_GB2312" w:hAnsi="仿宋_GB2312" w:eastAsia="仿宋_GB2312" w:cs="仿宋_GB2312"/>
          <w:color w:val="000000"/>
          <w:kern w:val="0"/>
          <w:sz w:val="32"/>
          <w:szCs w:val="32"/>
          <w:lang w:val="zh-CN"/>
        </w:rPr>
        <w:t>上述经批准养犬的，必须有专门场所和安全防范措施。</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center"/>
        <w:textAlignment w:val="auto"/>
        <w:rPr>
          <w:rFonts w:hint="eastAsia" w:ascii="黑体" w:hAnsi="黑体" w:eastAsia="黑体" w:cs="黑体"/>
          <w:bCs/>
          <w:color w:val="000000"/>
          <w:kern w:val="0"/>
          <w:sz w:val="32"/>
          <w:szCs w:val="32"/>
          <w:lang w:val="zh-CN"/>
        </w:rPr>
      </w:pPr>
    </w:p>
    <w:p>
      <w:pPr>
        <w:keepNext w:val="0"/>
        <w:keepLines w:val="0"/>
        <w:pageBreakBefore w:val="0"/>
        <w:widowControl w:val="0"/>
        <w:kinsoku/>
        <w:wordWrap/>
        <w:overflowPunct/>
        <w:topLinePunct w:val="0"/>
        <w:autoSpaceDE w:val="0"/>
        <w:autoSpaceDN w:val="0"/>
        <w:bidi w:val="0"/>
        <w:adjustRightInd/>
        <w:snapToGrid/>
        <w:spacing w:line="540" w:lineRule="exact"/>
        <w:jc w:val="center"/>
        <w:textAlignment w:val="auto"/>
        <w:rPr>
          <w:rFonts w:ascii="黑体" w:hAnsi="黑体" w:eastAsia="黑体" w:cs="Arial"/>
          <w:color w:val="000000"/>
          <w:kern w:val="0"/>
          <w:sz w:val="32"/>
          <w:szCs w:val="32"/>
        </w:rPr>
      </w:pPr>
      <w:r>
        <w:rPr>
          <w:rFonts w:hint="eastAsia" w:ascii="黑体" w:hAnsi="黑体" w:eastAsia="黑体" w:cs="黑体"/>
          <w:bCs/>
          <w:color w:val="000000"/>
          <w:kern w:val="0"/>
          <w:sz w:val="32"/>
          <w:szCs w:val="32"/>
          <w:lang w:val="zh-CN"/>
        </w:rPr>
        <w:t>第三章</w:t>
      </w:r>
      <w:r>
        <w:rPr>
          <w:rFonts w:hint="eastAsia" w:ascii="黑体" w:hAnsi="黑体" w:eastAsia="黑体" w:cs="黑体"/>
          <w:bCs/>
          <w:color w:val="000000"/>
          <w:kern w:val="0"/>
          <w:sz w:val="32"/>
          <w:szCs w:val="32"/>
        </w:rPr>
        <w:t xml:space="preserve">  </w:t>
      </w:r>
      <w:r>
        <w:rPr>
          <w:rFonts w:hint="eastAsia" w:ascii="黑体" w:hAnsi="黑体" w:eastAsia="黑体" w:cs="黑体"/>
          <w:bCs/>
          <w:color w:val="000000"/>
          <w:kern w:val="0"/>
          <w:sz w:val="32"/>
          <w:szCs w:val="32"/>
          <w:lang w:val="zh-CN"/>
        </w:rPr>
        <w:t>养犬行为规范</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楷体_GB2312" w:hAnsi="楷体_GB2312" w:eastAsia="楷体_GB2312" w:cs="楷体_GB2312"/>
          <w:b/>
          <w:bCs/>
          <w:color w:val="000000"/>
          <w:kern w:val="0"/>
          <w:sz w:val="32"/>
          <w:szCs w:val="32"/>
          <w:lang w:val="zh-CN"/>
        </w:rPr>
      </w:pP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zh-CN"/>
        </w:rPr>
        <w:t>第十五条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养犬人必须遵守下列规定：</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zh-CN"/>
        </w:rPr>
        <w:t>（一）</w:t>
      </w:r>
      <w:r>
        <w:rPr>
          <w:rFonts w:hint="eastAsia" w:ascii="仿宋_GB2312" w:hAnsi="仿宋_GB2312" w:eastAsia="仿宋_GB2312" w:cs="仿宋_GB2312"/>
          <w:color w:val="000000"/>
          <w:kern w:val="0"/>
          <w:sz w:val="32"/>
          <w:szCs w:val="32"/>
          <w:lang w:val="zh-CN"/>
        </w:rPr>
        <w:t>携犬外出时，由完全民事行为能力人为犬只系挂犬牌，用束犬链（绳）牵领，主动避让他人和车辆；束犬链（绳）长度不得超过二米；</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zh-CN"/>
        </w:rPr>
        <w:t>（二）</w:t>
      </w:r>
      <w:r>
        <w:rPr>
          <w:rFonts w:hint="eastAsia" w:ascii="仿宋_GB2312" w:hAnsi="仿宋_GB2312" w:eastAsia="仿宋_GB2312" w:cs="仿宋_GB2312"/>
          <w:color w:val="000000"/>
          <w:kern w:val="0"/>
          <w:sz w:val="32"/>
          <w:szCs w:val="32"/>
          <w:lang w:val="zh-CN"/>
        </w:rPr>
        <w:t>携犬乘坐电梯应当为犬只配戴嘴套或者将犬只装入犬笼、犬袋或紧身牵引；</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zh-CN"/>
        </w:rPr>
        <w:t>（三）</w:t>
      </w:r>
      <w:r>
        <w:rPr>
          <w:rFonts w:hint="eastAsia" w:ascii="仿宋_GB2312" w:hAnsi="仿宋_GB2312" w:eastAsia="仿宋_GB2312" w:cs="仿宋_GB2312"/>
          <w:color w:val="000000"/>
          <w:kern w:val="0"/>
          <w:sz w:val="32"/>
          <w:szCs w:val="32"/>
          <w:lang w:val="zh-CN"/>
        </w:rPr>
        <w:t>遛犬要远离人群，防止惊扰老年人、残疾人、孕妇和儿童；</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zh-CN"/>
        </w:rPr>
        <w:t>（四）</w:t>
      </w:r>
      <w:r>
        <w:rPr>
          <w:rFonts w:hint="eastAsia" w:ascii="仿宋_GB2312" w:hAnsi="仿宋_GB2312" w:eastAsia="仿宋_GB2312" w:cs="仿宋_GB2312"/>
          <w:color w:val="000000"/>
          <w:kern w:val="0"/>
          <w:sz w:val="32"/>
          <w:szCs w:val="32"/>
          <w:lang w:val="zh-CN"/>
        </w:rPr>
        <w:t>遛犬者不得聚集，避免犬只争斗乱叫和犬病相互传染；</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zh-CN"/>
        </w:rPr>
        <w:t>（五）</w:t>
      </w:r>
      <w:r>
        <w:rPr>
          <w:rFonts w:hint="eastAsia" w:ascii="仿宋_GB2312" w:hAnsi="仿宋_GB2312" w:eastAsia="仿宋_GB2312" w:cs="仿宋_GB2312"/>
          <w:color w:val="000000"/>
          <w:kern w:val="0"/>
          <w:sz w:val="32"/>
          <w:szCs w:val="32"/>
          <w:lang w:val="zh-CN"/>
        </w:rPr>
        <w:t>遛犬过程不得喧哗、喊叫，养犬不得噪声扰民、惊吓他人、干扰他人正常生活以及影响他人休息</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zh-CN"/>
        </w:rPr>
        <w:t>（六）</w:t>
      </w:r>
      <w:r>
        <w:rPr>
          <w:rFonts w:hint="eastAsia" w:ascii="仿宋_GB2312" w:hAnsi="仿宋_GB2312" w:eastAsia="仿宋_GB2312" w:cs="仿宋_GB2312"/>
          <w:color w:val="000000"/>
          <w:kern w:val="0"/>
          <w:sz w:val="32"/>
          <w:szCs w:val="32"/>
          <w:lang w:val="zh-CN"/>
        </w:rPr>
        <w:t>遛犬时应携带清除犬粪的物品，及时清除犬粪；</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zh-CN"/>
        </w:rPr>
        <w:t>（七）</w:t>
      </w:r>
      <w:r>
        <w:rPr>
          <w:rFonts w:hint="eastAsia" w:ascii="仿宋_GB2312" w:hAnsi="仿宋_GB2312" w:eastAsia="仿宋_GB2312" w:cs="仿宋_GB2312"/>
          <w:color w:val="000000"/>
          <w:kern w:val="0"/>
          <w:sz w:val="32"/>
          <w:szCs w:val="32"/>
          <w:lang w:val="zh-CN"/>
        </w:rPr>
        <w:t>不得携犬进入机关、学校、医院、幼儿园、博物馆、图书馆、影剧院、公园等文化、娱乐、健身场所，以及宾馆、饭店、市场、商店等公共场所；</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zh-CN"/>
        </w:rPr>
        <w:t>（八）</w:t>
      </w:r>
      <w:r>
        <w:rPr>
          <w:rFonts w:hint="eastAsia" w:ascii="仿宋_GB2312" w:hAnsi="仿宋_GB2312" w:eastAsia="仿宋_GB2312" w:cs="仿宋_GB2312"/>
          <w:color w:val="000000"/>
          <w:kern w:val="0"/>
          <w:sz w:val="32"/>
          <w:szCs w:val="32"/>
          <w:lang w:val="zh-CN"/>
        </w:rPr>
        <w:t>不得携犬只（导盲犬、搜救犬等工作犬除外）乘坐除客运出租车以外的公共交通工具，携犬乘坐客运出租车须征得驾驶员同意，并将犬只装入犬笼、犬袋；</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zh-CN"/>
        </w:rPr>
        <w:t>（九）</w:t>
      </w:r>
      <w:r>
        <w:rPr>
          <w:rFonts w:hint="eastAsia" w:ascii="仿宋_GB2312" w:hAnsi="仿宋_GB2312" w:eastAsia="仿宋_GB2312" w:cs="仿宋_GB2312"/>
          <w:color w:val="000000"/>
          <w:kern w:val="0"/>
          <w:sz w:val="32"/>
          <w:szCs w:val="32"/>
          <w:lang w:val="zh-CN"/>
        </w:rPr>
        <w:t>不得携犬只和放任犬只在公共水域内洗澡、游泳；</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zh-CN"/>
        </w:rPr>
        <w:t>（十）</w:t>
      </w:r>
      <w:r>
        <w:rPr>
          <w:rFonts w:hint="eastAsia" w:ascii="仿宋_GB2312" w:hAnsi="仿宋_GB2312" w:eastAsia="仿宋_GB2312" w:cs="仿宋_GB2312"/>
          <w:color w:val="000000"/>
          <w:kern w:val="0"/>
          <w:sz w:val="32"/>
          <w:szCs w:val="32"/>
          <w:lang w:val="zh-CN"/>
        </w:rPr>
        <w:t>按规定为犬只进行疫苗免疫注射；按期办理《养犬登记证》年度审验手续。</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zh-CN"/>
        </w:rPr>
        <w:t>第十六条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经登记注册所养的犬只，因转让、赠予、失踪、死亡的，应在</w:t>
      </w:r>
      <w:r>
        <w:rPr>
          <w:rFonts w:hint="eastAsia" w:ascii="仿宋_GB2312" w:hAnsi="仿宋_GB2312" w:eastAsia="仿宋_GB2312" w:cs="仿宋_GB2312"/>
          <w:color w:val="000000"/>
          <w:kern w:val="0"/>
          <w:sz w:val="32"/>
          <w:szCs w:val="32"/>
        </w:rPr>
        <w:t>30</w:t>
      </w:r>
      <w:r>
        <w:rPr>
          <w:rFonts w:hint="eastAsia" w:ascii="仿宋_GB2312" w:hAnsi="仿宋_GB2312" w:eastAsia="仿宋_GB2312" w:cs="仿宋_GB2312"/>
          <w:color w:val="000000"/>
          <w:kern w:val="0"/>
          <w:sz w:val="32"/>
          <w:szCs w:val="32"/>
          <w:lang w:val="zh-CN"/>
        </w:rPr>
        <w:t>日内到公安机关办理过户或注销手续。</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zh-CN"/>
        </w:rPr>
        <w:t>已登记的犬只产幼犬后，犬主应当在</w:t>
      </w:r>
      <w:r>
        <w:rPr>
          <w:rFonts w:hint="eastAsia" w:ascii="仿宋_GB2312" w:hAnsi="仿宋_GB2312" w:eastAsia="仿宋_GB2312" w:cs="仿宋_GB2312"/>
          <w:color w:val="000000"/>
          <w:kern w:val="0"/>
          <w:sz w:val="32"/>
          <w:szCs w:val="32"/>
        </w:rPr>
        <w:t>60</w:t>
      </w:r>
      <w:r>
        <w:rPr>
          <w:rFonts w:hint="eastAsia" w:ascii="仿宋_GB2312" w:hAnsi="仿宋_GB2312" w:eastAsia="仿宋_GB2312" w:cs="仿宋_GB2312"/>
          <w:color w:val="000000"/>
          <w:kern w:val="0"/>
          <w:sz w:val="32"/>
          <w:szCs w:val="32"/>
          <w:lang w:val="zh-CN"/>
        </w:rPr>
        <w:t>日内对幼犬进行登记。</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zh-CN"/>
        </w:rPr>
        <w:t>第十七条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犬只伤害他人或致人患病，养犬者应当立即将伤者送至当地卫生防疫机构进行预防接种，视伤情到卫生医疗机构进行诊治，并依法赔偿损失。</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center"/>
        <w:textAlignment w:val="auto"/>
        <w:rPr>
          <w:rFonts w:hint="eastAsia" w:ascii="黑体" w:hAnsi="黑体" w:eastAsia="黑体" w:cs="黑体"/>
          <w:bCs/>
          <w:color w:val="000000"/>
          <w:kern w:val="0"/>
          <w:sz w:val="32"/>
          <w:szCs w:val="32"/>
          <w:lang w:val="zh-CN"/>
        </w:rPr>
      </w:pPr>
    </w:p>
    <w:p>
      <w:pPr>
        <w:keepNext w:val="0"/>
        <w:keepLines w:val="0"/>
        <w:pageBreakBefore w:val="0"/>
        <w:widowControl w:val="0"/>
        <w:kinsoku/>
        <w:wordWrap/>
        <w:overflowPunct/>
        <w:topLinePunct w:val="0"/>
        <w:autoSpaceDE w:val="0"/>
        <w:autoSpaceDN w:val="0"/>
        <w:bidi w:val="0"/>
        <w:adjustRightInd/>
        <w:snapToGrid/>
        <w:spacing w:line="540" w:lineRule="exact"/>
        <w:jc w:val="center"/>
        <w:textAlignment w:val="auto"/>
        <w:rPr>
          <w:rFonts w:hint="eastAsia" w:ascii="黑体" w:hAnsi="黑体" w:eastAsia="黑体" w:cs="黑体"/>
          <w:color w:val="000000"/>
          <w:kern w:val="0"/>
          <w:sz w:val="32"/>
          <w:szCs w:val="32"/>
        </w:rPr>
      </w:pPr>
      <w:r>
        <w:rPr>
          <w:rFonts w:hint="eastAsia" w:ascii="黑体" w:hAnsi="黑体" w:eastAsia="黑体" w:cs="黑体"/>
          <w:bCs/>
          <w:color w:val="000000"/>
          <w:kern w:val="0"/>
          <w:sz w:val="32"/>
          <w:szCs w:val="32"/>
          <w:lang w:val="zh-CN"/>
        </w:rPr>
        <w:t>第四章</w:t>
      </w:r>
      <w:r>
        <w:rPr>
          <w:rFonts w:hint="eastAsia" w:ascii="黑体" w:hAnsi="黑体" w:eastAsia="黑体" w:cs="黑体"/>
          <w:bCs/>
          <w:color w:val="000000"/>
          <w:kern w:val="0"/>
          <w:sz w:val="32"/>
          <w:szCs w:val="32"/>
        </w:rPr>
        <w:t xml:space="preserve">  </w:t>
      </w:r>
      <w:r>
        <w:rPr>
          <w:rFonts w:hint="eastAsia" w:ascii="黑体" w:hAnsi="黑体" w:eastAsia="黑体" w:cs="黑体"/>
          <w:bCs/>
          <w:color w:val="000000"/>
          <w:kern w:val="0"/>
          <w:sz w:val="32"/>
          <w:szCs w:val="32"/>
          <w:lang w:val="zh-CN"/>
        </w:rPr>
        <w:t>犬只的收容、认领和领养</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楷体_GB2312" w:hAnsi="楷体_GB2312" w:eastAsia="楷体_GB2312" w:cs="楷体_GB2312"/>
          <w:b/>
          <w:bCs/>
          <w:color w:val="000000"/>
          <w:kern w:val="0"/>
          <w:sz w:val="32"/>
          <w:szCs w:val="32"/>
          <w:lang w:val="zh-CN"/>
        </w:rPr>
      </w:pP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ascii="仿宋" w:hAnsi="仿宋" w:eastAsia="仿宋" w:cs="Arial"/>
          <w:color w:val="000000"/>
          <w:kern w:val="0"/>
          <w:sz w:val="32"/>
          <w:szCs w:val="32"/>
        </w:rPr>
      </w:pPr>
      <w:r>
        <w:rPr>
          <w:rFonts w:hint="eastAsia" w:ascii="楷体_GB2312" w:hAnsi="楷体_GB2312" w:eastAsia="楷体_GB2312" w:cs="楷体_GB2312"/>
          <w:b/>
          <w:bCs/>
          <w:color w:val="000000"/>
          <w:kern w:val="0"/>
          <w:sz w:val="32"/>
          <w:szCs w:val="32"/>
          <w:lang w:val="zh-CN"/>
        </w:rPr>
        <w:t>第十八条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未按规定佩戴犬牌的犬只、走失犬只、流浪犬只以及违反本办法第十五条第（一）、（七）、（八）、（九）、（十）项规定的犬只由公安部门进行收容。</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ascii="仿宋" w:hAnsi="仿宋" w:eastAsia="仿宋" w:cs="Arial"/>
          <w:color w:val="000000"/>
          <w:kern w:val="0"/>
          <w:sz w:val="32"/>
          <w:szCs w:val="32"/>
        </w:rPr>
      </w:pPr>
      <w:r>
        <w:rPr>
          <w:rFonts w:hint="eastAsia" w:ascii="楷体_GB2312" w:hAnsi="楷体_GB2312" w:eastAsia="楷体_GB2312" w:cs="楷体_GB2312"/>
          <w:b/>
          <w:bCs/>
          <w:color w:val="000000"/>
          <w:kern w:val="0"/>
          <w:sz w:val="32"/>
          <w:szCs w:val="32"/>
          <w:lang w:val="zh-CN"/>
        </w:rPr>
        <w:t>第十九条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经依法登记的走失犬只，犬只收容所应当自犬只被收容之日起</w:t>
      </w: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val="zh-CN"/>
        </w:rPr>
        <w:t>个工作日内通知养犬人认领。</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ascii="仿宋" w:hAnsi="仿宋" w:eastAsia="仿宋" w:cs="Arial"/>
          <w:color w:val="000000"/>
          <w:kern w:val="0"/>
          <w:sz w:val="32"/>
          <w:szCs w:val="32"/>
        </w:rPr>
      </w:pPr>
      <w:r>
        <w:rPr>
          <w:rFonts w:hint="eastAsia" w:ascii="仿宋_GB2312" w:hAnsi="仿宋_GB2312" w:eastAsia="仿宋_GB2312" w:cs="仿宋_GB2312"/>
          <w:color w:val="000000"/>
          <w:kern w:val="0"/>
          <w:sz w:val="32"/>
          <w:szCs w:val="32"/>
          <w:lang w:val="zh-CN"/>
        </w:rPr>
        <w:t>养犬人应当自收到通知之日起</w:t>
      </w: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lang w:val="zh-CN"/>
        </w:rPr>
        <w:t>日内到犬只收容所认领。</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zh-CN"/>
        </w:rPr>
        <w:t>第二十条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流浪犬只、养犬人送交的犬只、因养犬人违反本办法规定被收容的犬只或者超过期限无人认领的犬只，经动物防疫主管部门检疫合格的，可以由符合本办法规定条件的个人或者单位领养。</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zh-CN"/>
        </w:rPr>
        <w:t>被确认领养的犬只未接受狂犬病免疫接种的，按照本办法规定接受狂犬病免疫接种。</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zh-CN"/>
        </w:rPr>
        <w:t>确认领养犬只的，犬只领养人应当按程序办理养犬登记。</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ascii="仿宋" w:hAnsi="仿宋" w:eastAsia="仿宋" w:cs="Arial"/>
          <w:color w:val="000000"/>
          <w:kern w:val="0"/>
          <w:sz w:val="32"/>
          <w:szCs w:val="32"/>
        </w:rPr>
      </w:pPr>
      <w:r>
        <w:rPr>
          <w:rFonts w:hint="eastAsia" w:ascii="仿宋_GB2312" w:hAnsi="仿宋_GB2312" w:eastAsia="仿宋_GB2312" w:cs="仿宋_GB2312"/>
          <w:b/>
          <w:bCs/>
          <w:color w:val="000000"/>
          <w:kern w:val="0"/>
          <w:sz w:val="32"/>
          <w:szCs w:val="32"/>
          <w:lang w:val="zh-CN"/>
        </w:rPr>
        <w:t>第二十一条</w:t>
      </w:r>
      <w:r>
        <w:rPr>
          <w:rFonts w:hint="eastAsia"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收容的犬只自被收容之日起</w:t>
      </w:r>
      <w:r>
        <w:rPr>
          <w:rFonts w:hint="eastAsia" w:ascii="仿宋_GB2312" w:hAnsi="仿宋_GB2312" w:eastAsia="仿宋_GB2312" w:cs="仿宋_GB2312"/>
          <w:color w:val="000000"/>
          <w:kern w:val="0"/>
          <w:sz w:val="32"/>
          <w:szCs w:val="32"/>
        </w:rPr>
        <w:t>30</w:t>
      </w:r>
      <w:r>
        <w:rPr>
          <w:rFonts w:hint="eastAsia" w:ascii="仿宋_GB2312" w:hAnsi="仿宋_GB2312" w:eastAsia="仿宋_GB2312" w:cs="仿宋_GB2312"/>
          <w:color w:val="000000"/>
          <w:kern w:val="0"/>
          <w:sz w:val="32"/>
          <w:szCs w:val="32"/>
          <w:lang w:val="zh-CN"/>
        </w:rPr>
        <w:t>日内无人领养的，视为无主犬只，由犬只收容所按照国家和</w:t>
      </w:r>
      <w:r>
        <w:rPr>
          <w:rFonts w:hint="eastAsia" w:ascii="仿宋_GB2312" w:hAnsi="仿宋_GB2312" w:eastAsia="仿宋_GB2312" w:cs="仿宋_GB2312"/>
          <w:color w:val="000000"/>
          <w:kern w:val="0"/>
          <w:sz w:val="32"/>
          <w:szCs w:val="32"/>
          <w:lang w:val="zh-CN" w:eastAsia="zh-CN"/>
        </w:rPr>
        <w:t>赤峰</w:t>
      </w:r>
      <w:r>
        <w:rPr>
          <w:rFonts w:hint="eastAsia" w:ascii="仿宋_GB2312" w:hAnsi="仿宋_GB2312" w:eastAsia="仿宋_GB2312" w:cs="仿宋_GB2312"/>
          <w:color w:val="000000"/>
          <w:kern w:val="0"/>
          <w:sz w:val="32"/>
          <w:szCs w:val="32"/>
          <w:lang w:val="zh-CN"/>
        </w:rPr>
        <w:t>市有关规定处理。</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ascii="仿宋" w:hAnsi="仿宋" w:eastAsia="仿宋" w:cs="Arial"/>
          <w:color w:val="000000"/>
          <w:kern w:val="0"/>
          <w:sz w:val="32"/>
          <w:szCs w:val="32"/>
        </w:rPr>
      </w:pPr>
      <w:r>
        <w:rPr>
          <w:rFonts w:hint="eastAsia" w:ascii="楷体_GB2312" w:hAnsi="楷体_GB2312" w:eastAsia="楷体_GB2312" w:cs="楷体_GB2312"/>
          <w:b/>
          <w:bCs/>
          <w:color w:val="000000"/>
          <w:kern w:val="0"/>
          <w:sz w:val="32"/>
          <w:szCs w:val="32"/>
          <w:lang w:val="zh-CN"/>
        </w:rPr>
        <w:t>第二十二条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相关行业协会、动物保护组织等社会团体经旗公安部门认可，可以开展犬只收容、领养工作，收容、领养的犬只不得用于经营活动。公安部门可以通过购买服务等形式予以支持，并履行监督职责。</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zh-CN"/>
        </w:rPr>
        <w:t>第二十三条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任何人发现犬只出现狂犬症状，必须立即向当地公安机关及动物防疫部门报告，由专业人员确诊后捕杀。犬尸必须到县级以上动物防疫部门指定的地点焚烧，进行无害化处理，不得随意抛弃。动物防疫部门应当按规定对发现狂犬区域的家犬进行疫情调查和处理。</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center"/>
        <w:textAlignment w:val="auto"/>
        <w:rPr>
          <w:rFonts w:hint="eastAsia" w:ascii="黑体" w:hAnsi="黑体" w:eastAsia="黑体" w:cs="黑体"/>
          <w:bCs/>
          <w:color w:val="000000"/>
          <w:kern w:val="0"/>
          <w:sz w:val="32"/>
          <w:szCs w:val="32"/>
          <w:lang w:val="zh-CN"/>
        </w:rPr>
      </w:pPr>
    </w:p>
    <w:p>
      <w:pPr>
        <w:keepNext w:val="0"/>
        <w:keepLines w:val="0"/>
        <w:pageBreakBefore w:val="0"/>
        <w:widowControl w:val="0"/>
        <w:kinsoku/>
        <w:wordWrap/>
        <w:overflowPunct/>
        <w:topLinePunct w:val="0"/>
        <w:autoSpaceDE w:val="0"/>
        <w:autoSpaceDN w:val="0"/>
        <w:bidi w:val="0"/>
        <w:adjustRightInd/>
        <w:snapToGrid/>
        <w:spacing w:line="540" w:lineRule="exact"/>
        <w:jc w:val="center"/>
        <w:textAlignment w:val="auto"/>
        <w:rPr>
          <w:rFonts w:hint="eastAsia" w:ascii="黑体" w:hAnsi="黑体" w:eastAsia="黑体" w:cs="黑体"/>
          <w:color w:val="000000"/>
          <w:kern w:val="0"/>
          <w:sz w:val="32"/>
          <w:szCs w:val="32"/>
        </w:rPr>
      </w:pPr>
      <w:r>
        <w:rPr>
          <w:rFonts w:hint="eastAsia" w:ascii="黑体" w:hAnsi="黑体" w:eastAsia="黑体" w:cs="黑体"/>
          <w:bCs/>
          <w:color w:val="000000"/>
          <w:kern w:val="0"/>
          <w:sz w:val="32"/>
          <w:szCs w:val="32"/>
          <w:lang w:val="zh-CN"/>
        </w:rPr>
        <w:t>第五章</w:t>
      </w:r>
      <w:r>
        <w:rPr>
          <w:rFonts w:hint="eastAsia" w:ascii="黑体" w:hAnsi="黑体" w:eastAsia="黑体" w:cs="黑体"/>
          <w:bCs/>
          <w:color w:val="000000"/>
          <w:kern w:val="0"/>
          <w:sz w:val="32"/>
          <w:szCs w:val="32"/>
        </w:rPr>
        <w:t xml:space="preserve"> </w:t>
      </w:r>
      <w:r>
        <w:rPr>
          <w:rFonts w:hint="eastAsia" w:ascii="黑体" w:hAnsi="黑体" w:eastAsia="黑体" w:cs="黑体"/>
          <w:bCs/>
          <w:color w:val="000000"/>
          <w:kern w:val="0"/>
          <w:sz w:val="32"/>
          <w:szCs w:val="32"/>
          <w:lang w:val="zh-CN"/>
        </w:rPr>
        <w:t>犬只的经营</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楷体_GB2312" w:hAnsi="楷体_GB2312" w:eastAsia="楷体_GB2312" w:cs="楷体_GB2312"/>
          <w:b/>
          <w:bCs/>
          <w:color w:val="000000"/>
          <w:kern w:val="0"/>
          <w:sz w:val="32"/>
          <w:szCs w:val="32"/>
          <w:lang w:val="zh-CN"/>
        </w:rPr>
      </w:pP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zh-CN"/>
        </w:rPr>
        <w:t>第二十四条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从事经营性犬只寄养、美容等活动的，应当在市场监督管理部门办理工商登记后，按照动物防疫相关规定向住所地动物防疫主管部门提出申请，取得动物防疫条件合格证、动物诊疗许可证。</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zh-CN"/>
        </w:rPr>
        <w:t>未经许可，不得开展犬只寄养、美容等活动。</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zh-CN"/>
        </w:rPr>
        <w:t>第二十五条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从事犬只销售经营活动的，应当依法办理工商登记注册手续，并于领取营业执照后</w:t>
      </w: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lang w:val="zh-CN"/>
        </w:rPr>
        <w:t>日内到住所地动物防疫部门备案。</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zh-CN"/>
        </w:rPr>
        <w:t>交易犬只应当在规定的交易市场凭有效的《养犬登记证》进行交易。</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zh-CN"/>
        </w:rPr>
        <w:t>犬龄满</w:t>
      </w:r>
      <w:r>
        <w:rPr>
          <w:rFonts w:hint="eastAsia" w:ascii="仿宋_GB2312" w:hAnsi="仿宋_GB2312" w:eastAsia="仿宋_GB2312" w:cs="仿宋_GB2312"/>
          <w:color w:val="000000"/>
          <w:kern w:val="0"/>
          <w:sz w:val="32"/>
          <w:szCs w:val="32"/>
        </w:rPr>
        <w:t>60</w:t>
      </w:r>
      <w:r>
        <w:rPr>
          <w:rFonts w:hint="eastAsia" w:ascii="仿宋_GB2312" w:hAnsi="仿宋_GB2312" w:eastAsia="仿宋_GB2312" w:cs="仿宋_GB2312"/>
          <w:color w:val="000000"/>
          <w:kern w:val="0"/>
          <w:sz w:val="32"/>
          <w:szCs w:val="32"/>
          <w:lang w:val="zh-CN"/>
        </w:rPr>
        <w:t>日但未接受狂犬病免疫接种的犬只禁止销售。</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ascii="仿宋" w:hAnsi="仿宋" w:eastAsia="仿宋" w:cs="Arial"/>
          <w:color w:val="000000"/>
          <w:kern w:val="0"/>
          <w:sz w:val="32"/>
          <w:szCs w:val="32"/>
        </w:rPr>
      </w:pPr>
      <w:r>
        <w:rPr>
          <w:rFonts w:hint="eastAsia" w:ascii="楷体_GB2312" w:hAnsi="楷体_GB2312" w:eastAsia="楷体_GB2312" w:cs="楷体_GB2312"/>
          <w:b/>
          <w:bCs/>
          <w:color w:val="000000"/>
          <w:kern w:val="0"/>
          <w:sz w:val="32"/>
          <w:szCs w:val="32"/>
          <w:lang w:val="zh-CN"/>
        </w:rPr>
        <w:t>第二十六条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从事经营性犬只寄养、美容等活动的，经营者应当采取措施，防止犬只扰民、破坏环境卫生。</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center"/>
        <w:textAlignment w:val="auto"/>
        <w:rPr>
          <w:rFonts w:hint="eastAsia" w:ascii="黑体" w:hAnsi="黑体" w:eastAsia="黑体" w:cs="黑体"/>
          <w:bCs/>
          <w:color w:val="000000"/>
          <w:kern w:val="0"/>
          <w:sz w:val="32"/>
          <w:szCs w:val="32"/>
          <w:lang w:val="zh-CN"/>
        </w:rPr>
      </w:pPr>
    </w:p>
    <w:p>
      <w:pPr>
        <w:keepNext w:val="0"/>
        <w:keepLines w:val="0"/>
        <w:pageBreakBefore w:val="0"/>
        <w:widowControl w:val="0"/>
        <w:kinsoku/>
        <w:wordWrap/>
        <w:overflowPunct/>
        <w:topLinePunct w:val="0"/>
        <w:autoSpaceDE w:val="0"/>
        <w:autoSpaceDN w:val="0"/>
        <w:bidi w:val="0"/>
        <w:adjustRightInd/>
        <w:snapToGrid/>
        <w:spacing w:line="540" w:lineRule="exact"/>
        <w:jc w:val="center"/>
        <w:textAlignment w:val="auto"/>
        <w:rPr>
          <w:rFonts w:hint="eastAsia" w:ascii="黑体" w:hAnsi="黑体" w:eastAsia="黑体" w:cs="黑体"/>
          <w:color w:val="000000"/>
          <w:kern w:val="0"/>
          <w:sz w:val="32"/>
          <w:szCs w:val="32"/>
        </w:rPr>
      </w:pPr>
      <w:r>
        <w:rPr>
          <w:rFonts w:hint="eastAsia" w:ascii="黑体" w:hAnsi="黑体" w:eastAsia="黑体" w:cs="黑体"/>
          <w:bCs/>
          <w:color w:val="000000"/>
          <w:kern w:val="0"/>
          <w:sz w:val="32"/>
          <w:szCs w:val="32"/>
          <w:lang w:val="zh-CN"/>
        </w:rPr>
        <w:t>第六章　法律责任</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楷体_GB2312" w:hAnsi="楷体_GB2312" w:eastAsia="楷体_GB2312" w:cs="楷体_GB2312"/>
          <w:b/>
          <w:bCs/>
          <w:color w:val="000000"/>
          <w:kern w:val="0"/>
          <w:sz w:val="32"/>
          <w:szCs w:val="32"/>
          <w:lang w:val="zh-CN"/>
        </w:rPr>
      </w:pP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zh-CN"/>
        </w:rPr>
        <w:t>第二十七条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未经登记擅自养犬的和违反本办法第十五条第（二）、（三）、（四）、（五）、（七）、（八）、（九）项的，依据《治安管理处罚法》第七十五条规定由公安部门依法予以警告。警告后不改正或者放任犬只恐吓他人的，由公安部门处二百元以上五百元以下罚款。</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zh-CN"/>
        </w:rPr>
        <w:t>驱使动物伤害他人的，依据《治安管理处罚法》第四十三条第一款规定，由公安部门处五日以上十日以下拘留，并处二百元以上五百元以下罚款。情节较轻的，处五日以下拘留或者五百元以下罚款。</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zh-CN"/>
        </w:rPr>
        <w:t>倒卖、伪造养犬登记证件的，依据《治安管理处罚法》第五十二条，由公安部门处十日以上十五日以下拘留，可以并处一千元以下罚款。情节较轻的，处五日以上十日以下拘留，可以并处五百元以下罚款。</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zh-CN"/>
        </w:rPr>
        <w:t>拒绝、阻碍执法人员依法执行公务的，依据《治安管理处罚法》第五十条，由公安部门处警告或者二百元以下罚款。情节严重的，处五日以上十日以下拘留，可以并处五百元以下罚款。</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zh-CN"/>
        </w:rPr>
        <w:t>违反以上规定情节严重的，可以追究刑事责任。</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zh-CN"/>
        </w:rPr>
        <w:t>第二十八条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违反本办法第十五条第（六）项的，依据《内蒙古自治区城市市容和环境卫生违法行为处罚规定》第四条规定，保洁人员可以责令及时清除宠物犬粪便，对拒不清理宠物犬粪便的，由城市管理综合执法部门予以警告，并处</w:t>
      </w:r>
      <w:r>
        <w:rPr>
          <w:rFonts w:hint="eastAsia" w:ascii="仿宋_GB2312" w:hAnsi="仿宋_GB2312" w:eastAsia="仿宋_GB2312" w:cs="仿宋_GB2312"/>
          <w:color w:val="000000"/>
          <w:kern w:val="0"/>
          <w:sz w:val="32"/>
          <w:szCs w:val="32"/>
        </w:rPr>
        <w:t>50</w:t>
      </w:r>
      <w:r>
        <w:rPr>
          <w:rFonts w:hint="eastAsia" w:ascii="仿宋_GB2312" w:hAnsi="仿宋_GB2312" w:eastAsia="仿宋_GB2312" w:cs="仿宋_GB2312"/>
          <w:color w:val="000000"/>
          <w:kern w:val="0"/>
          <w:sz w:val="32"/>
          <w:szCs w:val="32"/>
          <w:lang w:val="zh-CN"/>
        </w:rPr>
        <w:t>元以下罚款。</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zh-CN"/>
        </w:rPr>
        <w:t>第二十九条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未按规定对犬只进行疫苗免疫注射，依据《中华人民共和国动物防疫法》第九十二条规定，由农业农村主管部门责令限期改正，可以处一千元以下罚款；逾期不改正的，处一千元以上五千元以下罚款，由农业农村主管部门委托动物诊疗机构、无害化处理场所等代为处理，所需费用由违法行为人承担。</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zh-CN"/>
        </w:rPr>
        <w:t>未取得动物防疫条件合格证开设犬只饲养场所的，依据《中华人民共和国动物防疫法》第九十八条规定，由农业农村主管部门责令改正，处三千元以上三万元以下罚款。情节严重的，责令停业整顿，并处三万元以上十万元以下罚款。</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zh-CN"/>
        </w:rPr>
        <w:t>未取得动物诊疗许可证从事犬只诊疗活动的，依据《中华人民共和国动物防疫法》第一百零五条规定，由农业农村主管部门责令停止诊疗活动，没收违法所得，并处违法所得一倍以上三倍以下罚款；违法所得不足三万元的，并处三千元以上三万元以下罚款。</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zh-CN"/>
        </w:rPr>
        <w:t>第三十条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养犬管理部门的工作人员在养犬管理工作中，滥用职权、玩忽职守、徇私舞弊的，由有关部门给予行政处分。</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zh-CN"/>
        </w:rPr>
        <w:t>第三十一条</w:t>
      </w:r>
      <w:r>
        <w:rPr>
          <w:rFonts w:hint="eastAsia" w:ascii="楷体_GB2312" w:hAnsi="楷体_GB2312" w:eastAsia="楷体_GB2312" w:cs="楷体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按本办法收取罚没款上缴同级财政，专项用于养犬管理工作。</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ascii="仿宋" w:hAnsi="仿宋" w:eastAsia="仿宋" w:cs="Arial"/>
          <w:color w:val="000000"/>
          <w:kern w:val="0"/>
          <w:sz w:val="32"/>
          <w:szCs w:val="32"/>
        </w:rPr>
      </w:pPr>
      <w:r>
        <w:rPr>
          <w:rFonts w:hint="eastAsia" w:ascii="楷体_GB2312" w:hAnsi="楷体_GB2312" w:eastAsia="楷体_GB2312" w:cs="楷体_GB2312"/>
          <w:b/>
          <w:bCs/>
          <w:color w:val="000000"/>
          <w:kern w:val="0"/>
          <w:sz w:val="32"/>
          <w:szCs w:val="32"/>
          <w:lang w:val="zh-CN"/>
        </w:rPr>
        <w:t>第三十二条</w:t>
      </w:r>
      <w:r>
        <w:rPr>
          <w:rFonts w:hint="eastAsia" w:ascii="仿宋" w:hAnsi="仿宋" w:eastAsia="仿宋" w:cs="宋体"/>
          <w:b/>
          <w:bCs/>
          <w:color w:val="000000"/>
          <w:kern w:val="0"/>
          <w:sz w:val="32"/>
          <w:szCs w:val="32"/>
          <w:lang w:val="zh-CN"/>
        </w:rPr>
        <w:t xml:space="preserve"> </w:t>
      </w:r>
      <w:r>
        <w:rPr>
          <w:rFonts w:hint="eastAsia" w:ascii="仿宋" w:hAnsi="仿宋" w:eastAsia="仿宋" w:cs="宋体"/>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本办法由旗公安局负责解释。</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val="zh-CN"/>
        </w:rPr>
        <w:t>第三十三条</w:t>
      </w:r>
      <w:r>
        <w:rPr>
          <w:rFonts w:hint="eastAsia" w:ascii="仿宋" w:hAnsi="仿宋" w:eastAsia="仿宋" w:cs="宋体"/>
          <w:b/>
          <w:bCs/>
          <w:color w:val="000000"/>
          <w:kern w:val="0"/>
          <w:sz w:val="32"/>
          <w:szCs w:val="32"/>
          <w:lang w:val="zh-CN"/>
        </w:rPr>
        <w:t xml:space="preserve"> </w:t>
      </w:r>
      <w:r>
        <w:rPr>
          <w:rFonts w:hint="eastAsia"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color w:val="000000"/>
          <w:kern w:val="0"/>
          <w:sz w:val="32"/>
          <w:szCs w:val="32"/>
          <w:lang w:val="zh-CN"/>
        </w:rPr>
        <w:t>本办法自发布之日起</w:t>
      </w:r>
      <w:r>
        <w:rPr>
          <w:rFonts w:hint="eastAsia" w:ascii="仿宋_GB2312" w:hAnsi="仿宋_GB2312" w:eastAsia="仿宋_GB2312" w:cs="仿宋_GB2312"/>
          <w:color w:val="000000"/>
          <w:kern w:val="0"/>
          <w:sz w:val="32"/>
          <w:szCs w:val="32"/>
        </w:rPr>
        <w:t>30</w:t>
      </w:r>
      <w:r>
        <w:rPr>
          <w:rFonts w:hint="eastAsia" w:ascii="仿宋_GB2312" w:hAnsi="仿宋_GB2312" w:eastAsia="仿宋_GB2312" w:cs="仿宋_GB2312"/>
          <w:color w:val="000000"/>
          <w:kern w:val="0"/>
          <w:sz w:val="32"/>
          <w:szCs w:val="32"/>
          <w:lang w:val="zh-CN"/>
        </w:rPr>
        <w:t>日后施行。</w:t>
      </w:r>
    </w:p>
    <w:bookmarkEnd w:id="0"/>
    <w:sectPr>
      <w:footerReference r:id="rId3" w:type="default"/>
      <w:pgSz w:w="11906" w:h="16838"/>
      <w:pgMar w:top="1474" w:right="1474" w:bottom="1474" w:left="147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pPr>
                      <w:pStyle w:val="4"/>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YTYxMzRmYTk4YmZlODAwMWE1YjUzZDE3YWExNTAifQ=="/>
  </w:docVars>
  <w:rsids>
    <w:rsidRoot w:val="00A51F63"/>
    <w:rsid w:val="00002F99"/>
    <w:rsid w:val="00004B5D"/>
    <w:rsid w:val="00005A45"/>
    <w:rsid w:val="00006F9E"/>
    <w:rsid w:val="00013640"/>
    <w:rsid w:val="00023AD3"/>
    <w:rsid w:val="0002638A"/>
    <w:rsid w:val="00031BF9"/>
    <w:rsid w:val="000338B8"/>
    <w:rsid w:val="00034E87"/>
    <w:rsid w:val="000427B5"/>
    <w:rsid w:val="000476F1"/>
    <w:rsid w:val="0005309F"/>
    <w:rsid w:val="00055C34"/>
    <w:rsid w:val="00057599"/>
    <w:rsid w:val="00057B4F"/>
    <w:rsid w:val="00064C84"/>
    <w:rsid w:val="00081F46"/>
    <w:rsid w:val="00083F07"/>
    <w:rsid w:val="00086A23"/>
    <w:rsid w:val="00092DF0"/>
    <w:rsid w:val="00094087"/>
    <w:rsid w:val="00094CAB"/>
    <w:rsid w:val="000A1F3A"/>
    <w:rsid w:val="000A51F7"/>
    <w:rsid w:val="000A67F5"/>
    <w:rsid w:val="000B1D34"/>
    <w:rsid w:val="000B322A"/>
    <w:rsid w:val="000B3685"/>
    <w:rsid w:val="000B7BE1"/>
    <w:rsid w:val="000C3D7A"/>
    <w:rsid w:val="000C7933"/>
    <w:rsid w:val="000D1D55"/>
    <w:rsid w:val="000D213A"/>
    <w:rsid w:val="000D2231"/>
    <w:rsid w:val="000D2633"/>
    <w:rsid w:val="000D5A28"/>
    <w:rsid w:val="000E09AC"/>
    <w:rsid w:val="000E20BC"/>
    <w:rsid w:val="000E2BC6"/>
    <w:rsid w:val="000E516C"/>
    <w:rsid w:val="000E7B1F"/>
    <w:rsid w:val="000F1F37"/>
    <w:rsid w:val="000F567F"/>
    <w:rsid w:val="000F56E8"/>
    <w:rsid w:val="001014D7"/>
    <w:rsid w:val="00103CA9"/>
    <w:rsid w:val="0010793C"/>
    <w:rsid w:val="00120B66"/>
    <w:rsid w:val="00125C2F"/>
    <w:rsid w:val="00126254"/>
    <w:rsid w:val="00132A4A"/>
    <w:rsid w:val="00133E11"/>
    <w:rsid w:val="00142D43"/>
    <w:rsid w:val="00142EA5"/>
    <w:rsid w:val="001431DF"/>
    <w:rsid w:val="00145099"/>
    <w:rsid w:val="0014725D"/>
    <w:rsid w:val="00147D3C"/>
    <w:rsid w:val="001511B1"/>
    <w:rsid w:val="001513BA"/>
    <w:rsid w:val="001526AA"/>
    <w:rsid w:val="00153DBD"/>
    <w:rsid w:val="001564B0"/>
    <w:rsid w:val="00156511"/>
    <w:rsid w:val="00160CBC"/>
    <w:rsid w:val="00162B3B"/>
    <w:rsid w:val="001673BA"/>
    <w:rsid w:val="00173AE8"/>
    <w:rsid w:val="00175149"/>
    <w:rsid w:val="001819D5"/>
    <w:rsid w:val="00181A65"/>
    <w:rsid w:val="001821C7"/>
    <w:rsid w:val="001936FE"/>
    <w:rsid w:val="00193F82"/>
    <w:rsid w:val="00195786"/>
    <w:rsid w:val="001A09DE"/>
    <w:rsid w:val="001A36B4"/>
    <w:rsid w:val="001A6739"/>
    <w:rsid w:val="001A6E35"/>
    <w:rsid w:val="001B07AF"/>
    <w:rsid w:val="001B194A"/>
    <w:rsid w:val="001B38EB"/>
    <w:rsid w:val="001B5B9A"/>
    <w:rsid w:val="001B5FA2"/>
    <w:rsid w:val="001B637B"/>
    <w:rsid w:val="001B67A1"/>
    <w:rsid w:val="001B7D47"/>
    <w:rsid w:val="001C2F8C"/>
    <w:rsid w:val="001C58A9"/>
    <w:rsid w:val="001C7051"/>
    <w:rsid w:val="001C73E4"/>
    <w:rsid w:val="001D256F"/>
    <w:rsid w:val="001D38C1"/>
    <w:rsid w:val="001E3F63"/>
    <w:rsid w:val="001F1E0D"/>
    <w:rsid w:val="001F317E"/>
    <w:rsid w:val="001F4E71"/>
    <w:rsid w:val="00200F0A"/>
    <w:rsid w:val="00202054"/>
    <w:rsid w:val="00203DFD"/>
    <w:rsid w:val="00204F79"/>
    <w:rsid w:val="002057EC"/>
    <w:rsid w:val="00207D5D"/>
    <w:rsid w:val="002148E7"/>
    <w:rsid w:val="00220C61"/>
    <w:rsid w:val="00222FC3"/>
    <w:rsid w:val="002233CB"/>
    <w:rsid w:val="00223F1C"/>
    <w:rsid w:val="0022562A"/>
    <w:rsid w:val="002258EE"/>
    <w:rsid w:val="0022795E"/>
    <w:rsid w:val="00227E0F"/>
    <w:rsid w:val="00233734"/>
    <w:rsid w:val="00241719"/>
    <w:rsid w:val="00241F96"/>
    <w:rsid w:val="00242034"/>
    <w:rsid w:val="00243424"/>
    <w:rsid w:val="0025267B"/>
    <w:rsid w:val="00252B4C"/>
    <w:rsid w:val="00253D5D"/>
    <w:rsid w:val="00254521"/>
    <w:rsid w:val="00254CFD"/>
    <w:rsid w:val="00257129"/>
    <w:rsid w:val="00267BD3"/>
    <w:rsid w:val="0027224D"/>
    <w:rsid w:val="002751B2"/>
    <w:rsid w:val="00276A78"/>
    <w:rsid w:val="00277233"/>
    <w:rsid w:val="002774EF"/>
    <w:rsid w:val="00282E9D"/>
    <w:rsid w:val="00285C32"/>
    <w:rsid w:val="00286717"/>
    <w:rsid w:val="0028688B"/>
    <w:rsid w:val="002904A3"/>
    <w:rsid w:val="00291A92"/>
    <w:rsid w:val="0029434C"/>
    <w:rsid w:val="00295B68"/>
    <w:rsid w:val="0029721C"/>
    <w:rsid w:val="002A2913"/>
    <w:rsid w:val="002A2AE4"/>
    <w:rsid w:val="002A2EE6"/>
    <w:rsid w:val="002A3DF0"/>
    <w:rsid w:val="002A4EFD"/>
    <w:rsid w:val="002A620A"/>
    <w:rsid w:val="002A68DF"/>
    <w:rsid w:val="002A72A7"/>
    <w:rsid w:val="002A7B89"/>
    <w:rsid w:val="002B2C89"/>
    <w:rsid w:val="002B6BF8"/>
    <w:rsid w:val="002B7AED"/>
    <w:rsid w:val="002C5801"/>
    <w:rsid w:val="002D060C"/>
    <w:rsid w:val="002D5538"/>
    <w:rsid w:val="002E32F3"/>
    <w:rsid w:val="002E5FF0"/>
    <w:rsid w:val="002F2112"/>
    <w:rsid w:val="002F4857"/>
    <w:rsid w:val="00300DD5"/>
    <w:rsid w:val="0030203C"/>
    <w:rsid w:val="003039AE"/>
    <w:rsid w:val="00303AE3"/>
    <w:rsid w:val="00303B93"/>
    <w:rsid w:val="00307808"/>
    <w:rsid w:val="003079CD"/>
    <w:rsid w:val="003133ED"/>
    <w:rsid w:val="00315222"/>
    <w:rsid w:val="00315C49"/>
    <w:rsid w:val="00317CDF"/>
    <w:rsid w:val="003253F2"/>
    <w:rsid w:val="003359BB"/>
    <w:rsid w:val="00337380"/>
    <w:rsid w:val="0034021B"/>
    <w:rsid w:val="00340C2D"/>
    <w:rsid w:val="00341588"/>
    <w:rsid w:val="00341888"/>
    <w:rsid w:val="0034601F"/>
    <w:rsid w:val="003460C9"/>
    <w:rsid w:val="0034673C"/>
    <w:rsid w:val="003500E5"/>
    <w:rsid w:val="0035115C"/>
    <w:rsid w:val="00355305"/>
    <w:rsid w:val="00357BFC"/>
    <w:rsid w:val="0036173C"/>
    <w:rsid w:val="003641AC"/>
    <w:rsid w:val="00365CE5"/>
    <w:rsid w:val="00370224"/>
    <w:rsid w:val="00371FA1"/>
    <w:rsid w:val="0037209C"/>
    <w:rsid w:val="00373A26"/>
    <w:rsid w:val="00374FA6"/>
    <w:rsid w:val="003777CB"/>
    <w:rsid w:val="00390145"/>
    <w:rsid w:val="003971D5"/>
    <w:rsid w:val="00397ADA"/>
    <w:rsid w:val="003A0487"/>
    <w:rsid w:val="003A12A2"/>
    <w:rsid w:val="003A24E2"/>
    <w:rsid w:val="003A5933"/>
    <w:rsid w:val="003A6F0A"/>
    <w:rsid w:val="003B0488"/>
    <w:rsid w:val="003B10CF"/>
    <w:rsid w:val="003B121E"/>
    <w:rsid w:val="003B3793"/>
    <w:rsid w:val="003B699C"/>
    <w:rsid w:val="003C777C"/>
    <w:rsid w:val="003D3FBF"/>
    <w:rsid w:val="003D501B"/>
    <w:rsid w:val="003D5429"/>
    <w:rsid w:val="003D6349"/>
    <w:rsid w:val="003E2173"/>
    <w:rsid w:val="003E71D7"/>
    <w:rsid w:val="003E7405"/>
    <w:rsid w:val="003F5ED9"/>
    <w:rsid w:val="003F63BB"/>
    <w:rsid w:val="00401224"/>
    <w:rsid w:val="00401EA2"/>
    <w:rsid w:val="00402AFC"/>
    <w:rsid w:val="00402E87"/>
    <w:rsid w:val="00403717"/>
    <w:rsid w:val="004057A5"/>
    <w:rsid w:val="00405D0D"/>
    <w:rsid w:val="00406205"/>
    <w:rsid w:val="004115EE"/>
    <w:rsid w:val="00412587"/>
    <w:rsid w:val="00417392"/>
    <w:rsid w:val="00420CF4"/>
    <w:rsid w:val="00420D7C"/>
    <w:rsid w:val="0042208D"/>
    <w:rsid w:val="00423737"/>
    <w:rsid w:val="0043214C"/>
    <w:rsid w:val="00445D2D"/>
    <w:rsid w:val="00447390"/>
    <w:rsid w:val="0045144F"/>
    <w:rsid w:val="004517E5"/>
    <w:rsid w:val="00462A5A"/>
    <w:rsid w:val="00462F74"/>
    <w:rsid w:val="004669FC"/>
    <w:rsid w:val="00467318"/>
    <w:rsid w:val="00473DE8"/>
    <w:rsid w:val="004749D2"/>
    <w:rsid w:val="004774B7"/>
    <w:rsid w:val="00477D98"/>
    <w:rsid w:val="004930FA"/>
    <w:rsid w:val="00493597"/>
    <w:rsid w:val="004937EF"/>
    <w:rsid w:val="00497CDC"/>
    <w:rsid w:val="004A0434"/>
    <w:rsid w:val="004A2F04"/>
    <w:rsid w:val="004A663E"/>
    <w:rsid w:val="004B1AAD"/>
    <w:rsid w:val="004B48DB"/>
    <w:rsid w:val="004B56F8"/>
    <w:rsid w:val="004C2EB8"/>
    <w:rsid w:val="004C784D"/>
    <w:rsid w:val="004D2866"/>
    <w:rsid w:val="004D3A57"/>
    <w:rsid w:val="004D555E"/>
    <w:rsid w:val="004E15C6"/>
    <w:rsid w:val="004E29B8"/>
    <w:rsid w:val="004E4F3B"/>
    <w:rsid w:val="004E7773"/>
    <w:rsid w:val="004F1990"/>
    <w:rsid w:val="004F20F6"/>
    <w:rsid w:val="004F2B5A"/>
    <w:rsid w:val="004F398B"/>
    <w:rsid w:val="004F5786"/>
    <w:rsid w:val="005022C5"/>
    <w:rsid w:val="00502A54"/>
    <w:rsid w:val="00502B3F"/>
    <w:rsid w:val="005033B4"/>
    <w:rsid w:val="00504E77"/>
    <w:rsid w:val="00505C31"/>
    <w:rsid w:val="00506087"/>
    <w:rsid w:val="00506808"/>
    <w:rsid w:val="005069B6"/>
    <w:rsid w:val="00516256"/>
    <w:rsid w:val="005176E6"/>
    <w:rsid w:val="00520B05"/>
    <w:rsid w:val="005222AB"/>
    <w:rsid w:val="00522E95"/>
    <w:rsid w:val="00525E26"/>
    <w:rsid w:val="0054157E"/>
    <w:rsid w:val="00550DF6"/>
    <w:rsid w:val="00551864"/>
    <w:rsid w:val="0055244F"/>
    <w:rsid w:val="00554B09"/>
    <w:rsid w:val="00556940"/>
    <w:rsid w:val="005617AB"/>
    <w:rsid w:val="00563529"/>
    <w:rsid w:val="005639A2"/>
    <w:rsid w:val="00566A24"/>
    <w:rsid w:val="00570546"/>
    <w:rsid w:val="005706A3"/>
    <w:rsid w:val="00572157"/>
    <w:rsid w:val="00574ABF"/>
    <w:rsid w:val="00576BF9"/>
    <w:rsid w:val="0058483F"/>
    <w:rsid w:val="0058643C"/>
    <w:rsid w:val="00586771"/>
    <w:rsid w:val="00586F05"/>
    <w:rsid w:val="0059410E"/>
    <w:rsid w:val="0059536F"/>
    <w:rsid w:val="00596110"/>
    <w:rsid w:val="00596119"/>
    <w:rsid w:val="005A10B0"/>
    <w:rsid w:val="005B16CE"/>
    <w:rsid w:val="005B17A6"/>
    <w:rsid w:val="005B2CB3"/>
    <w:rsid w:val="005B493D"/>
    <w:rsid w:val="005C25BF"/>
    <w:rsid w:val="005C3778"/>
    <w:rsid w:val="005C49CC"/>
    <w:rsid w:val="005D08BF"/>
    <w:rsid w:val="005D2289"/>
    <w:rsid w:val="005D2CC2"/>
    <w:rsid w:val="005D2CDB"/>
    <w:rsid w:val="005D34EC"/>
    <w:rsid w:val="005D5963"/>
    <w:rsid w:val="005D7516"/>
    <w:rsid w:val="005D7664"/>
    <w:rsid w:val="005E0B0B"/>
    <w:rsid w:val="005E16A6"/>
    <w:rsid w:val="005E4AAD"/>
    <w:rsid w:val="005F10D8"/>
    <w:rsid w:val="005F168E"/>
    <w:rsid w:val="005F6156"/>
    <w:rsid w:val="005F641C"/>
    <w:rsid w:val="006032A4"/>
    <w:rsid w:val="0060361B"/>
    <w:rsid w:val="00603FD8"/>
    <w:rsid w:val="00605508"/>
    <w:rsid w:val="006061E6"/>
    <w:rsid w:val="00607260"/>
    <w:rsid w:val="00610607"/>
    <w:rsid w:val="00613FDF"/>
    <w:rsid w:val="006203B0"/>
    <w:rsid w:val="00622670"/>
    <w:rsid w:val="006227AB"/>
    <w:rsid w:val="00630106"/>
    <w:rsid w:val="006312A2"/>
    <w:rsid w:val="00632CCD"/>
    <w:rsid w:val="006369F1"/>
    <w:rsid w:val="00636C09"/>
    <w:rsid w:val="006371C4"/>
    <w:rsid w:val="00645A12"/>
    <w:rsid w:val="00646987"/>
    <w:rsid w:val="00646D8C"/>
    <w:rsid w:val="00650A59"/>
    <w:rsid w:val="00650C62"/>
    <w:rsid w:val="00656F1A"/>
    <w:rsid w:val="00665CF5"/>
    <w:rsid w:val="00667288"/>
    <w:rsid w:val="00674CF7"/>
    <w:rsid w:val="0068170B"/>
    <w:rsid w:val="00681F26"/>
    <w:rsid w:val="00682000"/>
    <w:rsid w:val="00683AD1"/>
    <w:rsid w:val="006878B1"/>
    <w:rsid w:val="00687E5A"/>
    <w:rsid w:val="006906FF"/>
    <w:rsid w:val="006930A7"/>
    <w:rsid w:val="006932BD"/>
    <w:rsid w:val="00693597"/>
    <w:rsid w:val="00694AB3"/>
    <w:rsid w:val="006A2641"/>
    <w:rsid w:val="006A3C88"/>
    <w:rsid w:val="006B0878"/>
    <w:rsid w:val="006B4FF1"/>
    <w:rsid w:val="006C4157"/>
    <w:rsid w:val="006C52C7"/>
    <w:rsid w:val="006C5C47"/>
    <w:rsid w:val="006D0411"/>
    <w:rsid w:val="006D2583"/>
    <w:rsid w:val="006D2938"/>
    <w:rsid w:val="006D46C0"/>
    <w:rsid w:val="006D6668"/>
    <w:rsid w:val="006D6882"/>
    <w:rsid w:val="006D71D7"/>
    <w:rsid w:val="006E0E42"/>
    <w:rsid w:val="006E3C4F"/>
    <w:rsid w:val="006E538C"/>
    <w:rsid w:val="006F0788"/>
    <w:rsid w:val="006F3F9B"/>
    <w:rsid w:val="006F7953"/>
    <w:rsid w:val="0070035B"/>
    <w:rsid w:val="00702203"/>
    <w:rsid w:val="0071421E"/>
    <w:rsid w:val="007164A4"/>
    <w:rsid w:val="0071735B"/>
    <w:rsid w:val="00717762"/>
    <w:rsid w:val="00727CE7"/>
    <w:rsid w:val="00732192"/>
    <w:rsid w:val="00732522"/>
    <w:rsid w:val="0073690F"/>
    <w:rsid w:val="00737958"/>
    <w:rsid w:val="0074295B"/>
    <w:rsid w:val="00742B1B"/>
    <w:rsid w:val="00744AF7"/>
    <w:rsid w:val="00746835"/>
    <w:rsid w:val="00751031"/>
    <w:rsid w:val="00751789"/>
    <w:rsid w:val="00754989"/>
    <w:rsid w:val="0075552F"/>
    <w:rsid w:val="00757AD4"/>
    <w:rsid w:val="00762DE5"/>
    <w:rsid w:val="0076343A"/>
    <w:rsid w:val="00766588"/>
    <w:rsid w:val="00776A23"/>
    <w:rsid w:val="00777F06"/>
    <w:rsid w:val="0078028E"/>
    <w:rsid w:val="007832C3"/>
    <w:rsid w:val="00792416"/>
    <w:rsid w:val="00795A90"/>
    <w:rsid w:val="00795AD7"/>
    <w:rsid w:val="007A1618"/>
    <w:rsid w:val="007A23C3"/>
    <w:rsid w:val="007A2D79"/>
    <w:rsid w:val="007A404D"/>
    <w:rsid w:val="007A7D73"/>
    <w:rsid w:val="007B0788"/>
    <w:rsid w:val="007B37DF"/>
    <w:rsid w:val="007B3D0F"/>
    <w:rsid w:val="007B4E04"/>
    <w:rsid w:val="007B5329"/>
    <w:rsid w:val="007B65D5"/>
    <w:rsid w:val="007B7BF6"/>
    <w:rsid w:val="007C0415"/>
    <w:rsid w:val="007C70A1"/>
    <w:rsid w:val="007C77CC"/>
    <w:rsid w:val="007D138B"/>
    <w:rsid w:val="007D43E1"/>
    <w:rsid w:val="007D4849"/>
    <w:rsid w:val="007D4F1F"/>
    <w:rsid w:val="007E05C3"/>
    <w:rsid w:val="007E75EB"/>
    <w:rsid w:val="007F4E16"/>
    <w:rsid w:val="007F7335"/>
    <w:rsid w:val="008048D4"/>
    <w:rsid w:val="0080525D"/>
    <w:rsid w:val="0081747A"/>
    <w:rsid w:val="00817ADF"/>
    <w:rsid w:val="008219F0"/>
    <w:rsid w:val="00827531"/>
    <w:rsid w:val="008323AD"/>
    <w:rsid w:val="00832F29"/>
    <w:rsid w:val="00833C90"/>
    <w:rsid w:val="00835228"/>
    <w:rsid w:val="0083722A"/>
    <w:rsid w:val="00837297"/>
    <w:rsid w:val="008426A2"/>
    <w:rsid w:val="00843166"/>
    <w:rsid w:val="00844D9F"/>
    <w:rsid w:val="00851F38"/>
    <w:rsid w:val="00852539"/>
    <w:rsid w:val="00855BA5"/>
    <w:rsid w:val="00856CB1"/>
    <w:rsid w:val="0085784A"/>
    <w:rsid w:val="00861B0E"/>
    <w:rsid w:val="00866D6B"/>
    <w:rsid w:val="00880C9C"/>
    <w:rsid w:val="0088109F"/>
    <w:rsid w:val="00882CA8"/>
    <w:rsid w:val="008864E1"/>
    <w:rsid w:val="00887D7A"/>
    <w:rsid w:val="00891412"/>
    <w:rsid w:val="0089254C"/>
    <w:rsid w:val="008947B0"/>
    <w:rsid w:val="00895307"/>
    <w:rsid w:val="008A0DAD"/>
    <w:rsid w:val="008A16B7"/>
    <w:rsid w:val="008A1BAC"/>
    <w:rsid w:val="008B4647"/>
    <w:rsid w:val="008C0E33"/>
    <w:rsid w:val="008C7523"/>
    <w:rsid w:val="008D220E"/>
    <w:rsid w:val="008D7ED3"/>
    <w:rsid w:val="008E21BA"/>
    <w:rsid w:val="008E254D"/>
    <w:rsid w:val="008E5E68"/>
    <w:rsid w:val="008E5EFD"/>
    <w:rsid w:val="008E7F55"/>
    <w:rsid w:val="008F07EF"/>
    <w:rsid w:val="008F1E78"/>
    <w:rsid w:val="008F4006"/>
    <w:rsid w:val="008F7537"/>
    <w:rsid w:val="00906A67"/>
    <w:rsid w:val="00906E1C"/>
    <w:rsid w:val="009070B9"/>
    <w:rsid w:val="00907741"/>
    <w:rsid w:val="00910B55"/>
    <w:rsid w:val="00912C54"/>
    <w:rsid w:val="009229CF"/>
    <w:rsid w:val="0092411E"/>
    <w:rsid w:val="00926A55"/>
    <w:rsid w:val="00932C2E"/>
    <w:rsid w:val="00934C13"/>
    <w:rsid w:val="00936351"/>
    <w:rsid w:val="0093717C"/>
    <w:rsid w:val="00941D5A"/>
    <w:rsid w:val="00941FDE"/>
    <w:rsid w:val="009439A5"/>
    <w:rsid w:val="009443EB"/>
    <w:rsid w:val="00951156"/>
    <w:rsid w:val="00951D9C"/>
    <w:rsid w:val="00960FA5"/>
    <w:rsid w:val="00961D01"/>
    <w:rsid w:val="009629AF"/>
    <w:rsid w:val="00962B05"/>
    <w:rsid w:val="009642F7"/>
    <w:rsid w:val="00965628"/>
    <w:rsid w:val="00965BD3"/>
    <w:rsid w:val="00966C9D"/>
    <w:rsid w:val="009720CC"/>
    <w:rsid w:val="0097536F"/>
    <w:rsid w:val="0097592D"/>
    <w:rsid w:val="00981949"/>
    <w:rsid w:val="00985055"/>
    <w:rsid w:val="00985B49"/>
    <w:rsid w:val="009874E7"/>
    <w:rsid w:val="00990D28"/>
    <w:rsid w:val="00993708"/>
    <w:rsid w:val="00994DB8"/>
    <w:rsid w:val="00995666"/>
    <w:rsid w:val="00996052"/>
    <w:rsid w:val="009A2FD2"/>
    <w:rsid w:val="009A7311"/>
    <w:rsid w:val="009B2185"/>
    <w:rsid w:val="009B4CE6"/>
    <w:rsid w:val="009B774D"/>
    <w:rsid w:val="009C26FF"/>
    <w:rsid w:val="009D66C7"/>
    <w:rsid w:val="009D6E05"/>
    <w:rsid w:val="009D792D"/>
    <w:rsid w:val="009D7FD9"/>
    <w:rsid w:val="009E1330"/>
    <w:rsid w:val="009E31AC"/>
    <w:rsid w:val="009E49B6"/>
    <w:rsid w:val="009E5051"/>
    <w:rsid w:val="009E7A8A"/>
    <w:rsid w:val="009F0331"/>
    <w:rsid w:val="009F3429"/>
    <w:rsid w:val="009F66B1"/>
    <w:rsid w:val="009F6FB6"/>
    <w:rsid w:val="009F74ED"/>
    <w:rsid w:val="00A007F5"/>
    <w:rsid w:val="00A01DFF"/>
    <w:rsid w:val="00A0275D"/>
    <w:rsid w:val="00A03C88"/>
    <w:rsid w:val="00A13B1C"/>
    <w:rsid w:val="00A1701C"/>
    <w:rsid w:val="00A171C7"/>
    <w:rsid w:val="00A17FEE"/>
    <w:rsid w:val="00A20F02"/>
    <w:rsid w:val="00A24F72"/>
    <w:rsid w:val="00A2501F"/>
    <w:rsid w:val="00A25772"/>
    <w:rsid w:val="00A2771C"/>
    <w:rsid w:val="00A31BD0"/>
    <w:rsid w:val="00A3405D"/>
    <w:rsid w:val="00A34F2E"/>
    <w:rsid w:val="00A4114C"/>
    <w:rsid w:val="00A462CF"/>
    <w:rsid w:val="00A474AA"/>
    <w:rsid w:val="00A50874"/>
    <w:rsid w:val="00A51F63"/>
    <w:rsid w:val="00A51FDD"/>
    <w:rsid w:val="00A52104"/>
    <w:rsid w:val="00A53A1C"/>
    <w:rsid w:val="00A54378"/>
    <w:rsid w:val="00A54FD4"/>
    <w:rsid w:val="00A56A64"/>
    <w:rsid w:val="00A61C3B"/>
    <w:rsid w:val="00A61E11"/>
    <w:rsid w:val="00A62FEF"/>
    <w:rsid w:val="00A64641"/>
    <w:rsid w:val="00A67D08"/>
    <w:rsid w:val="00A71EA0"/>
    <w:rsid w:val="00A721E9"/>
    <w:rsid w:val="00A73A96"/>
    <w:rsid w:val="00A746D1"/>
    <w:rsid w:val="00A74F42"/>
    <w:rsid w:val="00A773FD"/>
    <w:rsid w:val="00A8015D"/>
    <w:rsid w:val="00A80C85"/>
    <w:rsid w:val="00A82CA4"/>
    <w:rsid w:val="00A85982"/>
    <w:rsid w:val="00A86FA5"/>
    <w:rsid w:val="00A9005D"/>
    <w:rsid w:val="00A917B2"/>
    <w:rsid w:val="00A92822"/>
    <w:rsid w:val="00A9284D"/>
    <w:rsid w:val="00A92FB7"/>
    <w:rsid w:val="00AA0D0E"/>
    <w:rsid w:val="00AB2E5C"/>
    <w:rsid w:val="00AB447F"/>
    <w:rsid w:val="00AB4EB3"/>
    <w:rsid w:val="00AB7A85"/>
    <w:rsid w:val="00AC0C58"/>
    <w:rsid w:val="00AC1002"/>
    <w:rsid w:val="00AC1AAA"/>
    <w:rsid w:val="00AC42DC"/>
    <w:rsid w:val="00AC59A9"/>
    <w:rsid w:val="00AC66A9"/>
    <w:rsid w:val="00AC6D67"/>
    <w:rsid w:val="00AC6EA9"/>
    <w:rsid w:val="00AD1620"/>
    <w:rsid w:val="00AD273F"/>
    <w:rsid w:val="00AD473E"/>
    <w:rsid w:val="00AD52FB"/>
    <w:rsid w:val="00AD5545"/>
    <w:rsid w:val="00AD6334"/>
    <w:rsid w:val="00AE09B6"/>
    <w:rsid w:val="00AE1236"/>
    <w:rsid w:val="00AE2429"/>
    <w:rsid w:val="00AE4976"/>
    <w:rsid w:val="00AE5A16"/>
    <w:rsid w:val="00AE619F"/>
    <w:rsid w:val="00AF4B74"/>
    <w:rsid w:val="00AF5F56"/>
    <w:rsid w:val="00AF673A"/>
    <w:rsid w:val="00AF7D4B"/>
    <w:rsid w:val="00B04CF8"/>
    <w:rsid w:val="00B1301E"/>
    <w:rsid w:val="00B134DA"/>
    <w:rsid w:val="00B137D2"/>
    <w:rsid w:val="00B167F6"/>
    <w:rsid w:val="00B24216"/>
    <w:rsid w:val="00B25F13"/>
    <w:rsid w:val="00B26FD3"/>
    <w:rsid w:val="00B30093"/>
    <w:rsid w:val="00B33563"/>
    <w:rsid w:val="00B352F0"/>
    <w:rsid w:val="00B3537A"/>
    <w:rsid w:val="00B36548"/>
    <w:rsid w:val="00B37A1F"/>
    <w:rsid w:val="00B41138"/>
    <w:rsid w:val="00B4170F"/>
    <w:rsid w:val="00B47411"/>
    <w:rsid w:val="00B507F5"/>
    <w:rsid w:val="00B529E5"/>
    <w:rsid w:val="00B5593C"/>
    <w:rsid w:val="00B55E6B"/>
    <w:rsid w:val="00B60D4D"/>
    <w:rsid w:val="00B652D9"/>
    <w:rsid w:val="00B65EFE"/>
    <w:rsid w:val="00B66B27"/>
    <w:rsid w:val="00B6798A"/>
    <w:rsid w:val="00B70CA4"/>
    <w:rsid w:val="00B71A4B"/>
    <w:rsid w:val="00B8084F"/>
    <w:rsid w:val="00B92B30"/>
    <w:rsid w:val="00B93C74"/>
    <w:rsid w:val="00B9588C"/>
    <w:rsid w:val="00BA0B55"/>
    <w:rsid w:val="00BA1912"/>
    <w:rsid w:val="00BA1DF9"/>
    <w:rsid w:val="00BA27E5"/>
    <w:rsid w:val="00BA4CAD"/>
    <w:rsid w:val="00BA765D"/>
    <w:rsid w:val="00BA7DE2"/>
    <w:rsid w:val="00BB1889"/>
    <w:rsid w:val="00BB3425"/>
    <w:rsid w:val="00BB4FAD"/>
    <w:rsid w:val="00BB53DD"/>
    <w:rsid w:val="00BB679D"/>
    <w:rsid w:val="00BC0978"/>
    <w:rsid w:val="00BC21B9"/>
    <w:rsid w:val="00BC2329"/>
    <w:rsid w:val="00BC265B"/>
    <w:rsid w:val="00BC5AAE"/>
    <w:rsid w:val="00BC7D17"/>
    <w:rsid w:val="00BD015D"/>
    <w:rsid w:val="00BD4757"/>
    <w:rsid w:val="00BD4A35"/>
    <w:rsid w:val="00BD574A"/>
    <w:rsid w:val="00BD6864"/>
    <w:rsid w:val="00BD721A"/>
    <w:rsid w:val="00BD784D"/>
    <w:rsid w:val="00BD7C90"/>
    <w:rsid w:val="00BE082D"/>
    <w:rsid w:val="00BE12CF"/>
    <w:rsid w:val="00BE2974"/>
    <w:rsid w:val="00BE52BD"/>
    <w:rsid w:val="00BE5E39"/>
    <w:rsid w:val="00BF421F"/>
    <w:rsid w:val="00BF5A24"/>
    <w:rsid w:val="00C02FEE"/>
    <w:rsid w:val="00C037E2"/>
    <w:rsid w:val="00C0380F"/>
    <w:rsid w:val="00C05FC2"/>
    <w:rsid w:val="00C10961"/>
    <w:rsid w:val="00C10EC5"/>
    <w:rsid w:val="00C12DD3"/>
    <w:rsid w:val="00C12E42"/>
    <w:rsid w:val="00C12EC5"/>
    <w:rsid w:val="00C1317A"/>
    <w:rsid w:val="00C17A95"/>
    <w:rsid w:val="00C17E11"/>
    <w:rsid w:val="00C20165"/>
    <w:rsid w:val="00C20612"/>
    <w:rsid w:val="00C21E44"/>
    <w:rsid w:val="00C21E4C"/>
    <w:rsid w:val="00C261B5"/>
    <w:rsid w:val="00C31B2B"/>
    <w:rsid w:val="00C31D76"/>
    <w:rsid w:val="00C33211"/>
    <w:rsid w:val="00C3333E"/>
    <w:rsid w:val="00C353F8"/>
    <w:rsid w:val="00C40996"/>
    <w:rsid w:val="00C42B86"/>
    <w:rsid w:val="00C47244"/>
    <w:rsid w:val="00C61321"/>
    <w:rsid w:val="00C63099"/>
    <w:rsid w:val="00C63C0E"/>
    <w:rsid w:val="00C65E5A"/>
    <w:rsid w:val="00C71027"/>
    <w:rsid w:val="00C729A1"/>
    <w:rsid w:val="00C73323"/>
    <w:rsid w:val="00C8161C"/>
    <w:rsid w:val="00C822B0"/>
    <w:rsid w:val="00C82F45"/>
    <w:rsid w:val="00C8476D"/>
    <w:rsid w:val="00C85EBB"/>
    <w:rsid w:val="00C90FE2"/>
    <w:rsid w:val="00C923F9"/>
    <w:rsid w:val="00C9613C"/>
    <w:rsid w:val="00C971AC"/>
    <w:rsid w:val="00C97BC7"/>
    <w:rsid w:val="00CA4D18"/>
    <w:rsid w:val="00CA563F"/>
    <w:rsid w:val="00CA7C8F"/>
    <w:rsid w:val="00CB0E48"/>
    <w:rsid w:val="00CB138A"/>
    <w:rsid w:val="00CB20CE"/>
    <w:rsid w:val="00CB3698"/>
    <w:rsid w:val="00CB39BA"/>
    <w:rsid w:val="00CB7331"/>
    <w:rsid w:val="00CC3C02"/>
    <w:rsid w:val="00CC3CFE"/>
    <w:rsid w:val="00CD2DB9"/>
    <w:rsid w:val="00CD754E"/>
    <w:rsid w:val="00CD759F"/>
    <w:rsid w:val="00CE4231"/>
    <w:rsid w:val="00CE4EE4"/>
    <w:rsid w:val="00CE4FB2"/>
    <w:rsid w:val="00CE5B65"/>
    <w:rsid w:val="00CE6517"/>
    <w:rsid w:val="00CF1F1F"/>
    <w:rsid w:val="00CF27A4"/>
    <w:rsid w:val="00CF2970"/>
    <w:rsid w:val="00CF7093"/>
    <w:rsid w:val="00D00AAF"/>
    <w:rsid w:val="00D035BB"/>
    <w:rsid w:val="00D04FA3"/>
    <w:rsid w:val="00D05466"/>
    <w:rsid w:val="00D06A56"/>
    <w:rsid w:val="00D06DC3"/>
    <w:rsid w:val="00D07B87"/>
    <w:rsid w:val="00D1031E"/>
    <w:rsid w:val="00D113B9"/>
    <w:rsid w:val="00D1225C"/>
    <w:rsid w:val="00D14F44"/>
    <w:rsid w:val="00D16421"/>
    <w:rsid w:val="00D20B42"/>
    <w:rsid w:val="00D219F8"/>
    <w:rsid w:val="00D22F96"/>
    <w:rsid w:val="00D51A69"/>
    <w:rsid w:val="00D52A8C"/>
    <w:rsid w:val="00D533CE"/>
    <w:rsid w:val="00D55C50"/>
    <w:rsid w:val="00D6255C"/>
    <w:rsid w:val="00D67C7B"/>
    <w:rsid w:val="00D72B1A"/>
    <w:rsid w:val="00D81EAF"/>
    <w:rsid w:val="00D83DAA"/>
    <w:rsid w:val="00D966F2"/>
    <w:rsid w:val="00DA2FEB"/>
    <w:rsid w:val="00DA4A22"/>
    <w:rsid w:val="00DA4DFA"/>
    <w:rsid w:val="00DA742F"/>
    <w:rsid w:val="00DA7449"/>
    <w:rsid w:val="00DB38A7"/>
    <w:rsid w:val="00DC5500"/>
    <w:rsid w:val="00DD688D"/>
    <w:rsid w:val="00DD6BBF"/>
    <w:rsid w:val="00DE1617"/>
    <w:rsid w:val="00DE2253"/>
    <w:rsid w:val="00DE4D46"/>
    <w:rsid w:val="00DE76DD"/>
    <w:rsid w:val="00DF28E0"/>
    <w:rsid w:val="00DF290F"/>
    <w:rsid w:val="00E05A55"/>
    <w:rsid w:val="00E06ED3"/>
    <w:rsid w:val="00E101FC"/>
    <w:rsid w:val="00E131DB"/>
    <w:rsid w:val="00E143C4"/>
    <w:rsid w:val="00E16194"/>
    <w:rsid w:val="00E16ECD"/>
    <w:rsid w:val="00E2120C"/>
    <w:rsid w:val="00E21521"/>
    <w:rsid w:val="00E25C16"/>
    <w:rsid w:val="00E2622F"/>
    <w:rsid w:val="00E26287"/>
    <w:rsid w:val="00E2777A"/>
    <w:rsid w:val="00E32C00"/>
    <w:rsid w:val="00E33838"/>
    <w:rsid w:val="00E345B6"/>
    <w:rsid w:val="00E34C19"/>
    <w:rsid w:val="00E376EE"/>
    <w:rsid w:val="00E37AB3"/>
    <w:rsid w:val="00E435EB"/>
    <w:rsid w:val="00E45D16"/>
    <w:rsid w:val="00E53D57"/>
    <w:rsid w:val="00E76E0C"/>
    <w:rsid w:val="00E77DCD"/>
    <w:rsid w:val="00E77F87"/>
    <w:rsid w:val="00E82D01"/>
    <w:rsid w:val="00E8374F"/>
    <w:rsid w:val="00E85F31"/>
    <w:rsid w:val="00E91C32"/>
    <w:rsid w:val="00E94096"/>
    <w:rsid w:val="00E9476D"/>
    <w:rsid w:val="00E96E3E"/>
    <w:rsid w:val="00EA018E"/>
    <w:rsid w:val="00EA11AB"/>
    <w:rsid w:val="00EA422E"/>
    <w:rsid w:val="00EA4350"/>
    <w:rsid w:val="00EA7C53"/>
    <w:rsid w:val="00EA7DEF"/>
    <w:rsid w:val="00EB4022"/>
    <w:rsid w:val="00EB55E2"/>
    <w:rsid w:val="00EC406D"/>
    <w:rsid w:val="00EC4142"/>
    <w:rsid w:val="00EC4787"/>
    <w:rsid w:val="00EC6D4C"/>
    <w:rsid w:val="00EC79E9"/>
    <w:rsid w:val="00EC7C4E"/>
    <w:rsid w:val="00ED14AA"/>
    <w:rsid w:val="00ED7D42"/>
    <w:rsid w:val="00EE0FB1"/>
    <w:rsid w:val="00EE377F"/>
    <w:rsid w:val="00EE4DCB"/>
    <w:rsid w:val="00EF25D5"/>
    <w:rsid w:val="00EF34D6"/>
    <w:rsid w:val="00EF4DD8"/>
    <w:rsid w:val="00F03321"/>
    <w:rsid w:val="00F03FD8"/>
    <w:rsid w:val="00F109F0"/>
    <w:rsid w:val="00F1324A"/>
    <w:rsid w:val="00F1326C"/>
    <w:rsid w:val="00F134EB"/>
    <w:rsid w:val="00F13774"/>
    <w:rsid w:val="00F20130"/>
    <w:rsid w:val="00F2769F"/>
    <w:rsid w:val="00F314B6"/>
    <w:rsid w:val="00F31FC5"/>
    <w:rsid w:val="00F323EB"/>
    <w:rsid w:val="00F32E52"/>
    <w:rsid w:val="00F3334F"/>
    <w:rsid w:val="00F34BB0"/>
    <w:rsid w:val="00F35FA6"/>
    <w:rsid w:val="00F51747"/>
    <w:rsid w:val="00F54FB6"/>
    <w:rsid w:val="00F55EA9"/>
    <w:rsid w:val="00F56E43"/>
    <w:rsid w:val="00F57385"/>
    <w:rsid w:val="00F6529E"/>
    <w:rsid w:val="00F674E4"/>
    <w:rsid w:val="00F71A87"/>
    <w:rsid w:val="00F74DB9"/>
    <w:rsid w:val="00F775A9"/>
    <w:rsid w:val="00F80E8F"/>
    <w:rsid w:val="00F8484A"/>
    <w:rsid w:val="00F86F12"/>
    <w:rsid w:val="00F90DD5"/>
    <w:rsid w:val="00F92BDA"/>
    <w:rsid w:val="00F958C9"/>
    <w:rsid w:val="00F95B39"/>
    <w:rsid w:val="00F96015"/>
    <w:rsid w:val="00FA3B06"/>
    <w:rsid w:val="00FA3BE7"/>
    <w:rsid w:val="00FA68D7"/>
    <w:rsid w:val="00FA6A60"/>
    <w:rsid w:val="00FB0557"/>
    <w:rsid w:val="00FB1330"/>
    <w:rsid w:val="00FB6948"/>
    <w:rsid w:val="00FB746B"/>
    <w:rsid w:val="00FB7F4E"/>
    <w:rsid w:val="00FC2AA0"/>
    <w:rsid w:val="00FC45D2"/>
    <w:rsid w:val="00FC5A5B"/>
    <w:rsid w:val="00FC6EB9"/>
    <w:rsid w:val="00FC75AF"/>
    <w:rsid w:val="00FD4A5D"/>
    <w:rsid w:val="00FD624F"/>
    <w:rsid w:val="00FE3FF4"/>
    <w:rsid w:val="05A93FFB"/>
    <w:rsid w:val="08CF1410"/>
    <w:rsid w:val="0AD774B0"/>
    <w:rsid w:val="0CA27A2B"/>
    <w:rsid w:val="1A59577A"/>
    <w:rsid w:val="1BCD0AF8"/>
    <w:rsid w:val="1D8D5560"/>
    <w:rsid w:val="1E453048"/>
    <w:rsid w:val="254A3B05"/>
    <w:rsid w:val="25A032EE"/>
    <w:rsid w:val="278827A2"/>
    <w:rsid w:val="27DC212D"/>
    <w:rsid w:val="27DD7C53"/>
    <w:rsid w:val="2A831C5B"/>
    <w:rsid w:val="2C112A00"/>
    <w:rsid w:val="2E1620C3"/>
    <w:rsid w:val="2FCD2B0B"/>
    <w:rsid w:val="30696CBF"/>
    <w:rsid w:val="358615F5"/>
    <w:rsid w:val="389D74EF"/>
    <w:rsid w:val="3AA36AAF"/>
    <w:rsid w:val="3DC538A3"/>
    <w:rsid w:val="457045E4"/>
    <w:rsid w:val="48AE0472"/>
    <w:rsid w:val="49AC1B5A"/>
    <w:rsid w:val="4C0A5BE9"/>
    <w:rsid w:val="4C824EBF"/>
    <w:rsid w:val="4CEE1E37"/>
    <w:rsid w:val="4F4D7A64"/>
    <w:rsid w:val="51D97EAA"/>
    <w:rsid w:val="52991DA3"/>
    <w:rsid w:val="55514683"/>
    <w:rsid w:val="58117322"/>
    <w:rsid w:val="588418A2"/>
    <w:rsid w:val="5A153B23"/>
    <w:rsid w:val="5B312BB4"/>
    <w:rsid w:val="5D36035E"/>
    <w:rsid w:val="5E4A1F25"/>
    <w:rsid w:val="60C21182"/>
    <w:rsid w:val="67C0206B"/>
    <w:rsid w:val="6ABF0898"/>
    <w:rsid w:val="6F890A4D"/>
    <w:rsid w:val="73D07F87"/>
    <w:rsid w:val="76790578"/>
    <w:rsid w:val="788220A2"/>
    <w:rsid w:val="7B8A7B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3540</Words>
  <Characters>3548</Characters>
  <Lines>25</Lines>
  <Paragraphs>7</Paragraphs>
  <TotalTime>309</TotalTime>
  <ScaleCrop>false</ScaleCrop>
  <LinksUpToDate>false</LinksUpToDate>
  <CharactersWithSpaces>3617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2021-09-02T08:50:00Z</dcterms:created>
  <dc:creator>Administrator</dc:creator>
  <cp:lastModifiedBy>演示人</cp:lastModifiedBy>
  <cp:lastPrinted>2023-05-04T01:47:00Z</cp:lastPrinted>
  <dcterms:modified xsi:type="dcterms:W3CDTF">2023-05-05T01:58:22Z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E4481EB480DC4F13A0EA75946C81D186_13</vt:lpwstr>
  </property>
</Properties>
</file>