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CB1D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48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11976B7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48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7DC4D0E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48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233B967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48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0EFD749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48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6685DA0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48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41F9EC9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Lines="0" w:afterLines="0" w:line="48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122A3B12">
      <w:pPr>
        <w:widowControl w:val="0"/>
        <w:overflowPunct w:val="0"/>
        <w:spacing w:beforeLines="0" w:afterLines="0" w:line="540" w:lineRule="exact"/>
        <w:jc w:val="both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33E857A8">
      <w:pPr>
        <w:widowControl w:val="0"/>
        <w:overflowPunct w:val="0"/>
        <w:spacing w:beforeLines="0" w:afterLines="0" w:line="540" w:lineRule="exact"/>
        <w:jc w:val="both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3FA16B08">
      <w:pPr>
        <w:widowControl w:val="0"/>
        <w:overflowPunct w:val="0"/>
        <w:spacing w:beforeLines="0" w:afterLines="0" w:line="540" w:lineRule="exact"/>
        <w:jc w:val="both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</w:p>
    <w:p w14:paraId="1E7EF8FA">
      <w:pPr>
        <w:widowControl w:val="0"/>
        <w:topLinePunct/>
        <w:autoSpaceDE/>
        <w:autoSpaceDN/>
        <w:adjustRightInd/>
        <w:snapToGrid/>
        <w:spacing w:beforeLines="0" w:afterLines="0" w:line="540" w:lineRule="exact"/>
        <w:jc w:val="both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</w:p>
    <w:p w14:paraId="2C5F18A5">
      <w:pPr>
        <w:widowControl w:val="0"/>
        <w:topLinePunct/>
        <w:autoSpaceDE/>
        <w:autoSpaceDN/>
        <w:adjustRightInd/>
        <w:snapToGrid/>
        <w:spacing w:beforeLines="0" w:afterLines="0"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阿政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 w14:paraId="407AB6BF">
      <w:pPr>
        <w:widowControl w:val="0"/>
        <w:topLinePunct/>
        <w:autoSpaceDE/>
        <w:autoSpaceDN/>
        <w:adjustRightInd/>
        <w:snapToGrid/>
        <w:spacing w:beforeLines="0" w:afterLines="0" w:line="380" w:lineRule="exact"/>
        <w:jc w:val="both"/>
        <w:textAlignment w:val="center"/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</w:pPr>
    </w:p>
    <w:p w14:paraId="04026C22">
      <w:pPr>
        <w:widowControl w:val="0"/>
        <w:overflowPunct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关于印发《阿鲁科尔沁旗农畜产品加工业</w:t>
      </w:r>
    </w:p>
    <w:p w14:paraId="33D20AAE">
      <w:pPr>
        <w:widowControl w:val="0"/>
        <w:overflowPunct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倍增行动实施方案（2026—2030年）》</w:t>
      </w:r>
    </w:p>
    <w:p w14:paraId="53558108">
      <w:pPr>
        <w:widowControl w:val="0"/>
        <w:overflowPunct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的通知</w:t>
      </w:r>
    </w:p>
    <w:p w14:paraId="1069A5DC">
      <w:pPr>
        <w:widowControl w:val="0"/>
        <w:overflowPunct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  <w:bookmarkStart w:id="0" w:name="_GoBack"/>
      <w:bookmarkEnd w:id="0"/>
    </w:p>
    <w:p w14:paraId="3190578C">
      <w:pPr>
        <w:widowControl w:val="0"/>
        <w:overflowPunct w:val="0"/>
        <w:spacing w:beforeLines="0" w:afterLines="0" w:line="560" w:lineRule="exact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各苏木乡镇人民政府，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旗直有关部门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：</w:t>
      </w:r>
    </w:p>
    <w:p w14:paraId="4A1A7170">
      <w:pPr>
        <w:widowControl w:val="0"/>
        <w:overflowPunct w:val="0"/>
        <w:spacing w:beforeLines="0" w:afterLines="0" w:line="56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《阿鲁科尔沁旗农畜产品加工业倍增行动实施方案（2026—2030年）》已经旗第十八届人民政府202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年第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次常务会议研究通过，现予印发，请结合实际认真贯彻落实。</w:t>
      </w:r>
    </w:p>
    <w:p w14:paraId="30D5D05C">
      <w:pPr>
        <w:widowControl w:val="0"/>
        <w:overflowPunct w:val="0"/>
        <w:spacing w:beforeLines="0" w:afterLines="0" w:line="560" w:lineRule="exact"/>
        <w:ind w:firstLine="672" w:firstLineChars="2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</w:p>
    <w:p w14:paraId="7C3E498B">
      <w:pPr>
        <w:widowControl w:val="0"/>
        <w:overflowPunct w:val="0"/>
        <w:spacing w:beforeLines="0" w:afterLines="0" w:line="560" w:lineRule="exact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</w:p>
    <w:p w14:paraId="2AF04C3F">
      <w:pPr>
        <w:widowControl w:val="0"/>
        <w:overflowPunct w:val="0"/>
        <w:spacing w:beforeLines="0" w:afterLines="0" w:line="560" w:lineRule="exact"/>
        <w:ind w:firstLine="4368" w:firstLineChars="13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阿鲁科尔沁旗人民政府</w:t>
      </w:r>
    </w:p>
    <w:p w14:paraId="05AC4ADB">
      <w:pPr>
        <w:widowControl w:val="0"/>
        <w:overflowPunct w:val="0"/>
        <w:spacing w:beforeLines="0" w:afterLines="0" w:line="560" w:lineRule="exact"/>
        <w:ind w:firstLine="4368" w:firstLineChars="1300"/>
        <w:jc w:val="both"/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 xml:space="preserve">    202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日</w:t>
      </w:r>
    </w:p>
    <w:p w14:paraId="1517C55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sectPr>
          <w:footerReference r:id="rId5" w:type="default"/>
          <w:pgSz w:w="11906" w:h="16838"/>
          <w:pgMar w:top="1474" w:right="1474" w:bottom="1474" w:left="1474" w:header="0" w:footer="810" w:gutter="0"/>
          <w:pgNumType w:fmt="numberInDash"/>
          <w:cols w:space="720" w:num="1"/>
        </w:sectPr>
      </w:pPr>
    </w:p>
    <w:p w14:paraId="15009EC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阿鲁科尔沁旗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农畜产品加工业倍增行动</w:t>
      </w:r>
    </w:p>
    <w:p w14:paraId="508A3DB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实施方案（2026—2030年）</w:t>
      </w:r>
    </w:p>
    <w:p w14:paraId="684BA5BB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651156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为深入贯彻落实市委、市政府关于开展农畜产品加工业倍增行动决策部署，充分发挥阿鲁科尔沁旗农牧业资源优势，以政策赋能、企业培育、集群发展为抓手，推动农畜产品加工业提档升级、提质增效，结合我旗实际，制定本实施方案。</w:t>
      </w:r>
    </w:p>
    <w:p w14:paraId="62BD476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36" w:firstLineChars="200"/>
        <w:jc w:val="both"/>
        <w:textAlignment w:val="baseline"/>
        <w:outlineLvl w:val="1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1"/>
          <w:sz w:val="32"/>
          <w:szCs w:val="32"/>
          <w:highlight w:val="none"/>
        </w:rPr>
        <w:t>一、主要目标</w:t>
      </w:r>
    </w:p>
    <w:p w14:paraId="402963C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28" w:firstLineChars="200"/>
        <w:jc w:val="both"/>
        <w:textAlignment w:val="baseline"/>
        <w:outlineLvl w:val="1"/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2026—2030年，全旗农畜产品加工业产值年均增长率保持在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%以上；到2030年，产值达到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亿元；产值2000万元以上农畜产品加工企业达到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家，其中产值10亿元至50亿元农畜产品加工企业1家。</w:t>
      </w:r>
    </w:p>
    <w:p w14:paraId="7ED56BA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36" w:firstLineChars="200"/>
        <w:jc w:val="both"/>
        <w:textAlignment w:val="baseline"/>
        <w:outlineLvl w:val="1"/>
        <w:rPr>
          <w:rFonts w:hint="eastAsia" w:ascii="黑体" w:hAnsi="黑体" w:eastAsia="黑体" w:cs="黑体"/>
          <w:color w:val="auto"/>
          <w:spacing w:val="-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1"/>
          <w:sz w:val="32"/>
          <w:szCs w:val="32"/>
          <w:highlight w:val="none"/>
        </w:rPr>
        <w:t>二、重点任务</w:t>
      </w:r>
    </w:p>
    <w:p w14:paraId="6311583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聚焦优势产业，集中优势资源，紧盯市场、企业、载体、要素等关键环节，以高端化、智能化、绿色化、品牌化为导向，推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</w:rPr>
        <w:t>动农畜产品加工业高质量发展。</w:t>
      </w:r>
    </w:p>
    <w:p w14:paraId="79547BC8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7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highlight w:val="none"/>
        </w:rPr>
        <w:t>（一）精准定位市场，拓展发展空间</w:t>
      </w:r>
    </w:p>
    <w:p w14:paraId="0EAD3C5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1.锚定核心产业。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立足产业发展基础和消费趋势，将肉牛肉羊、杂粮杂豆、乳制品、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  <w:lang w:val="en-US" w:eastAsia="zh-CN"/>
        </w:rPr>
        <w:t>饲草饲料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等优势突出的产业列为主攻方向，集中要素资源重点突破，推动产业布局从粗放扩张向集约高效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转变，打造具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有核心竞争力的优质产业集群。</w:t>
      </w:r>
    </w:p>
    <w:p w14:paraId="3B04A71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）肉牛肉羊加工。发展精细分割、酱卤、熏烤类肉制品及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预制菜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  <w:lang w:eastAsia="zh-CN"/>
        </w:rPr>
        <w:t>，通过招商引资引入企业，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开发骨质明胶、牛血红素、宠物食品等高值化副产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物产品，提升综合利用率。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抓好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十万头肉牛屠宰深加工项目。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（责任部门：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工科局，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市监局，商务投促局，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）</w:t>
      </w:r>
    </w:p>
    <w:p w14:paraId="1F9302B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）杂粮杂豆加工。重点发展杂粮主食、休闲食品、功能产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品，提升小米、荞麦、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  <w:lang w:val="en-US" w:eastAsia="zh-CN"/>
        </w:rPr>
        <w:t>葵花、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绿豆等精深加工水平，打造国家优势杂粮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</w:rPr>
        <w:t>杂豆生产加工基地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  <w:lang w:eastAsia="zh-CN"/>
        </w:rPr>
        <w:t>，抓好蒙天粮油、福润东方、利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  <w:lang w:val="en-US" w:eastAsia="zh-CN"/>
        </w:rPr>
        <w:t>隆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  <w:lang w:eastAsia="zh-CN"/>
        </w:rPr>
        <w:t>米业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  <w:lang w:val="en-US" w:eastAsia="zh-CN"/>
        </w:rPr>
        <w:t>等重点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  <w:lang w:eastAsia="zh-CN"/>
        </w:rPr>
        <w:t>企业技术改造，提升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  <w:lang w:val="en-US" w:eastAsia="zh-CN"/>
        </w:rPr>
        <w:t>生产加工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  <w:lang w:eastAsia="zh-CN"/>
        </w:rPr>
        <w:t>能力。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（责任部门：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工科局，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市监局，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）</w:t>
      </w:r>
    </w:p>
    <w:p w14:paraId="76AF706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）乳制品加工。加强优质奶源基地建设，鼓励重点发展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传统乳制品、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氏杀菌乳、发酵乳、乳酪等乳制品。支持企业发展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“牧场+加工+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</w:rPr>
        <w:t>体验店”模式。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eastAsia="zh-CN"/>
        </w:rPr>
        <w:t>加快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飞鹤（阿鲁科尔沁）智能化生态产业园项目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eastAsia="zh-CN"/>
        </w:rPr>
        <w:t>达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eastAsia="zh-CN"/>
        </w:rPr>
        <w:t>达效，推动传统乳制品产业园建设项目投入使用。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0"/>
          <w:sz w:val="32"/>
          <w:szCs w:val="32"/>
          <w:highlight w:val="none"/>
        </w:rPr>
        <w:t>（责任部门：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0"/>
          <w:sz w:val="32"/>
          <w:szCs w:val="32"/>
          <w:highlight w:val="none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0"/>
          <w:sz w:val="32"/>
          <w:szCs w:val="32"/>
          <w:highlight w:val="none"/>
          <w:lang w:eastAsia="zh-CN"/>
        </w:rPr>
        <w:t>工科局，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0"/>
          <w:sz w:val="32"/>
          <w:szCs w:val="32"/>
          <w:highlight w:val="none"/>
          <w:lang w:val="en-US" w:eastAsia="zh-CN"/>
        </w:rPr>
        <w:t>市监局，商务投促局，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0"/>
          <w:sz w:val="32"/>
          <w:szCs w:val="32"/>
          <w:highlight w:val="none"/>
        </w:rPr>
        <w:t>农牧局）</w:t>
      </w:r>
    </w:p>
    <w:p w14:paraId="4EBE1D5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饲草饲料加工。依托草原畜牧业转型升级试点旗项目，加强优质饲草料基地建设，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焦高密度草捆、草颗粒、裹包青贮、功能性饲料、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专用配方饲料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等产品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（责任部门：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，工科局，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各苏木乡镇人民政府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）</w:t>
      </w:r>
    </w:p>
    <w:p w14:paraId="3146E00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）中药材加工。深挖中药材价值，推动单一产品向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多元产品转型。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  <w:lang w:val="en-US" w:eastAsia="zh-CN"/>
        </w:rPr>
        <w:t>加快中国农垦中药材初深加工项目建设，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重点开发中药饮片、提取物、配方颗粒、微生物菌剂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等精深加工产品。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（责任部门：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工科局，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val="en-US" w:eastAsia="zh-CN"/>
        </w:rPr>
        <w:t>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各苏木乡镇人民政府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）</w:t>
      </w:r>
    </w:p>
    <w:p w14:paraId="1FF72F2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）其他加工产业。针对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糖类、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马铃薯、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玉米、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油料、大豆以及食用菌等其他特色作物，重点围绕功能性产品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、休闲食品等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方向，开展深度的产品开发与技术创新。其中：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糖类加工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推进生产设备升级，开发有机糖、赤砂糖、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甜菜碱等功能性产品，推动制糖副产物综合利用，实现产业智能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</w:rPr>
        <w:t>化、绿色化转型</w:t>
      </w:r>
      <w:r>
        <w:rPr>
          <w:rFonts w:hint="eastAsia" w:ascii="仿宋_GB2312" w:hAnsi="仿宋_GB2312" w:eastAsia="仿宋_GB2312" w:cs="仿宋_GB2312"/>
          <w:color w:val="auto"/>
          <w:spacing w:val="-1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马铃薯加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工产业向马铃薯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蛋白、变性淀粉、膳食纤维等高附加值产品延伸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；玉米加工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业向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夯实鲜食玉米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速冻玉米粒、玉米胚芽油、玉米淀粉等基础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产品延伸；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油料加工产业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重点开发高油酸植物油、功能性油脂、植物蛋白等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产品，拓展油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料作物的应用领域；大豆加工产业聚焦休闲食品、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大豆蛋白、大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豆肽、大豆异黄酮等精深加工产品；食用菌加工产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业致力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开发食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用菌多糖、即食食品、调味品等系列产品，丰富食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用菌加工产品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种类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力促北大荒年处理20万吨马铃薯项目达产达效，加快晟远食品万吨蔬菜深加工项目建设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（责任部门：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，工科局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  <w:lang w:eastAsia="zh-CN"/>
        </w:rPr>
        <w:t>各苏木乡镇人民政府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）</w:t>
      </w:r>
    </w:p>
    <w:p w14:paraId="1C61599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2.优化产业布局。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立足资源禀赋，打破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域界限，围绕“北繁南育、户繁企育、牧繁农育”布局，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重点打造以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巴彦温都尔苏木、罕苏木苏木、赛罕塔拉苏木、坤都镇、扎嘎斯台镇、绍根镇等为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核心的肉牛肉羊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饲养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基地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绍根镇、天山镇为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核心的肉牛肉羊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加工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基地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巴彦花镇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天山口镇、乌兰哈达乡、新民乡、天山镇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等为核心的杂粮杂豆加工基地；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以扎嘎斯台镇、绍根镇、巴拉奇如德苏木为核心的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乳制品加工基地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以绍根镇、巴拉奇如德苏木为核心的饲草饲料加工基地。以天山镇、绍根镇为核心的中药材加工基地。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（责任部门：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，工科局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  <w:lang w:eastAsia="zh-CN"/>
        </w:rPr>
        <w:t>各苏木乡镇人民政府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）</w:t>
      </w:r>
    </w:p>
    <w:p w14:paraId="15DBE97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3.强化品牌推广。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推动“赤诚峰味”区域公用品牌与我旗企业品牌协同发展、融合共进，加快打造“纯净阿旗”区域公用品牌，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eastAsia="zh-CN"/>
        </w:rPr>
        <w:t>重点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培育“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eastAsia="zh-CN"/>
        </w:rPr>
        <w:t>那牧儿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”“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eastAsia="zh-CN"/>
        </w:rPr>
        <w:t>福润东方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”“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eastAsia="zh-CN"/>
        </w:rPr>
        <w:t>利隆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”“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eastAsia="zh-CN"/>
        </w:rPr>
        <w:t>塔林花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”等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企业品牌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大力推进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eastAsia="zh-CN"/>
        </w:rPr>
        <w:t>全国名特优新农产品、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有机、绿色农产品认证等工作，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持续提升农畜产品溢价能力和市场辨识度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深挖地方特色农畜产品的文化底蕴、历史渊源与地理禀赋价值，扎实推进地理标志产品保护及区域公用品牌培育建设工作，不断增强阿旗农畜产品品牌的市场认知度和核心影响力。依托文旅体验、研学实践、康养休闲等多元场景，借力游牧文化系列活动、创意市集、“赤峰好物进北京”等特色活动，通过中央及京蒙两地主流媒体、官方宣传平台等多元渠道，全方位、多维度展示推广阿鲁科尔沁旗农畜产品的品质优势与品牌独特魅力，打响阿旗农畜产品品牌知名度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</w:rPr>
        <w:t>打造“原生态、高品质、可追溯”的草原农畜产品公共品牌。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0"/>
          <w:sz w:val="32"/>
          <w:szCs w:val="32"/>
          <w:highlight w:val="none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0"/>
          <w:sz w:val="32"/>
          <w:szCs w:val="32"/>
          <w:highlight w:val="none"/>
          <w:lang w:val="en-US" w:eastAsia="zh-CN"/>
        </w:rPr>
        <w:t>旗委宣传部，商务投促局，农牧局，文旅体局，工科局，市监局，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0"/>
          <w:sz w:val="32"/>
          <w:szCs w:val="32"/>
          <w:highlight w:val="none"/>
          <w:lang w:eastAsia="zh-CN"/>
        </w:rPr>
        <w:t>各苏木乡镇人民政府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0"/>
          <w:sz w:val="32"/>
          <w:szCs w:val="32"/>
          <w:highlight w:val="none"/>
          <w:lang w:val="en-US" w:eastAsia="zh-CN"/>
        </w:rPr>
        <w:t>）</w:t>
      </w:r>
    </w:p>
    <w:p w14:paraId="1FE23431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7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highlight w:val="none"/>
        </w:rPr>
        <w:t>（二）培优育强企业，构建梯次格局</w:t>
      </w:r>
    </w:p>
    <w:p w14:paraId="59D6400B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1.实施梯度培育计划。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支持企业扩大产能，申请认定国家级、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自治区级、市级龙头企业。积极争取国家、自治区专精特新中小企业、专精特新“小巨人”企业奖励政策。落实国家税收优惠政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</w:rPr>
        <w:t>策，国家重点扶持的高新技术企业按15％税率征收企业所得税。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以阿鲁科尔沁旗优质农畜产品资源为基础，围绕地理标志产品、特色优势品类、龙头企业、新型经营主体，构建“孵化一批、培育一批、壮大一批、标杆一批”的品牌梯度培育体系，形成区域公共品牌+企业自主品牌+产品特色品牌协同发展格局，推动农畜产品从“好产品”向“好品牌”“好效益”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转变。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（责任单位：旗农牧局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，工科局，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国家税务总局阿鲁科尔沁旗税务局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，各苏木乡镇人民政府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）</w:t>
      </w:r>
    </w:p>
    <w:p w14:paraId="5DAF230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2.提升产业链综合竞争力。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鼓励企业向精深加工、绿色健康、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高附加值方向延伸，加大研发投入，加快新技术、新工艺、新设备、新产品研发应用。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</w:rPr>
        <w:t>立足中国草都、国家草原畜牧业转型升级试点旗、全球重要农业文化遗产优势，构建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</w:rPr>
        <w:t>良种繁育—标准化种养—精深加工—冷链物流—品牌营销”全产业链发展体系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  <w:lang w:eastAsia="zh-CN"/>
        </w:rPr>
        <w:t>。畜牧产业方面重点发展肉牛羊、奶业、特色奶食，种植产业方面重点发展杂粮杂豆、优质饲草、中药材，分类推动初级农产品由“原字号”向终端食品、预制菜等高附加值产品升级，全面提升产业链韧性、综合效益与市场竞争力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责任单位：旗农牧局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，工科局，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财政局，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val="en-US" w:eastAsia="zh-CN"/>
        </w:rPr>
        <w:t>林草局，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各苏木乡镇人民政府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）</w:t>
      </w:r>
    </w:p>
    <w:p w14:paraId="2F4898D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3.支持企业拓展市场渠道。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发挥电商协会作用，扶持直播带货、短视频营销，对接抖音、京东、拼多多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等电商平台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，推动乳制品、草产品网销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。线下推进农超、农批、农企、农校直供，建立长期订单。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（责任单位：旗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商务投促局，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val="en-US" w:eastAsia="zh-CN"/>
        </w:rPr>
        <w:t>市监局，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，各苏木乡镇人民政府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）</w:t>
      </w:r>
    </w:p>
    <w:p w14:paraId="5AE7FD55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7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highlight w:val="none"/>
        </w:rPr>
        <w:t>（三）强化基础支撑，夯实产业基础</w:t>
      </w:r>
    </w:p>
    <w:p w14:paraId="4EDF812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1.建设标准化原料基地。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围绕小米、肉牛、肉羊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乳制品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等优势品类，新建提升高标准农田和标准化种养殖示范基地，推广“企业+合作社+农户”订单模式，保障优质原料稳定供应。鼓励企业开展“蒙”字标认证，积极开发培育绿色、有机农畜产品。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（责任单位：旗农牧局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，市监局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，各苏木乡镇人民政府）</w:t>
      </w:r>
    </w:p>
    <w:p w14:paraId="3CB7560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2.补齐冷链物流短板。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以肉牛、肉羊、牧草、特色果蔬为主导，构建旗级枢纽冷链网络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在天山城区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综合冷链物流中心，配套低温仓储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分拣加工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设施，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鼓励企业与物流企业合作，开通至周边冷链专线，降低产后损耗和物流成本。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（责任单位：旗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商务投促局，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  <w:lang w:eastAsia="zh-CN"/>
        </w:rPr>
        <w:t>，交通局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2"/>
          <w:szCs w:val="32"/>
          <w:highlight w:val="none"/>
        </w:rPr>
        <w:t>，各苏木乡镇人民政府）</w:t>
      </w:r>
    </w:p>
    <w:p w14:paraId="70A4852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3.强化科技创新驱动。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</w:rPr>
        <w:t>推动产学研合作，开展农畜产品加工领域关键技术攻关。完善科技型中小企业、高新技术企业培育机制。柔性引进科技人才为企业提供精准服务。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（责任单位：旗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工科局，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教育局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，人社局，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农牧局，各苏木乡镇人民政府）</w:t>
      </w:r>
    </w:p>
    <w:p w14:paraId="2654AB2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4.推进农畜产品加工园区建设。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立足本地资源，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打造优势特色农畜产品产业园区。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现有农畜产品加工园区提</w:t>
      </w:r>
      <w:r>
        <w:rPr>
          <w:rFonts w:hint="eastAsia" w:ascii="仿宋_GB2312" w:hAnsi="仿宋_GB2312" w:eastAsia="仿宋_GB2312" w:cs="仿宋_GB2312"/>
          <w:color w:val="auto"/>
          <w:spacing w:val="-15"/>
          <w:sz w:val="32"/>
          <w:szCs w:val="32"/>
          <w:highlight w:val="none"/>
        </w:rPr>
        <w:t>升专业化配套服务水平，实现要素集聚、企业集中、功能集合。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5"/>
          <w:sz w:val="32"/>
          <w:szCs w:val="32"/>
          <w:highlight w:val="none"/>
        </w:rPr>
        <w:t>（责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农牧局）</w:t>
      </w:r>
    </w:p>
    <w:p w14:paraId="4FFDEC9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5.精准开展产业链招商。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聚焦粮、肉、奶、草、中药材等产业，以突出资源体量、具备全产业链基础等优势为推介点，实施产业链精准招商、以商招商，引进一批装备水平高、投资规模大、品牌影响力强的优质项目。加快重点项目建设，协调解决项目推进难题，推动项目早落地、早开工、早投产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7"/>
          <w:sz w:val="32"/>
          <w:szCs w:val="32"/>
          <w:highlight w:val="none"/>
        </w:rPr>
        <w:t>（责任单位：旗农牧局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7"/>
          <w:sz w:val="32"/>
          <w:szCs w:val="32"/>
          <w:highlight w:val="none"/>
          <w:lang w:eastAsia="zh-CN"/>
        </w:rPr>
        <w:t>，工科局，商务投促局，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7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7"/>
          <w:sz w:val="32"/>
          <w:szCs w:val="32"/>
          <w:highlight w:val="none"/>
          <w:lang w:eastAsia="zh-CN"/>
        </w:rPr>
        <w:t>苏木乡镇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7"/>
          <w:sz w:val="32"/>
          <w:szCs w:val="32"/>
          <w:highlight w:val="none"/>
        </w:rPr>
        <w:t>人民政府）</w:t>
      </w:r>
    </w:p>
    <w:p w14:paraId="6803038E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7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highlight w:val="none"/>
        </w:rPr>
        <w:t>（四）加大政策供给，优化发展环境</w:t>
      </w:r>
    </w:p>
    <w:p w14:paraId="6508B14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1.强化财政金融支持。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落实自治区、赤峰市相关扶持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政策；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结合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旗情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实际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利用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常态化帮扶资金，出台奖补、贷款贴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息等支持措施。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支持符合条件的农畜产品加工项目纳入巩固拓展脱贫攻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坚成果同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</w:rPr>
        <w:t>乡村振兴有效衔接项目库，争取更多资金支持。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（责任单位：旗农牧局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财政局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，工科局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，各苏木乡镇人民政府）</w:t>
      </w:r>
    </w:p>
    <w:p w14:paraId="21846F9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63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2"/>
          <w:szCs w:val="32"/>
          <w:highlight w:val="none"/>
        </w:rPr>
        <w:t>2.保障土地人才需求。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对重点农畜产品加工业项目用地指标应保尽保，鼓励盘活园区闲置土地和厂房资源。支持企业引进急需紧缺人才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</w:rPr>
        <w:t>（责任单位：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</w:rPr>
        <w:t>自然资源局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eastAsia="zh-CN"/>
        </w:rPr>
        <w:t>，人社局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）</w:t>
      </w:r>
    </w:p>
    <w:p w14:paraId="45D95FEF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47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1"/>
          <w:sz w:val="32"/>
          <w:szCs w:val="32"/>
          <w:highlight w:val="none"/>
        </w:rPr>
        <w:t>（五）严格质量监管，强化安全管控</w:t>
      </w:r>
    </w:p>
    <w:p w14:paraId="7D79372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落实农畜产品质量安全“四个最严”要求，构建“从农田到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highlight w:val="none"/>
        </w:rPr>
        <w:t>餐桌”全链条监管机制。推进企业诚信体系建设，鼓励执行国际、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国家和行业标准，推动加工技术标准化、装备智能化、过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程绿色</w:t>
      </w:r>
      <w:r>
        <w:rPr>
          <w:rFonts w:hint="eastAsia" w:ascii="仿宋_GB2312" w:hAnsi="仿宋_GB2312" w:eastAsia="仿宋_GB2312" w:cs="仿宋_GB2312"/>
          <w:color w:val="auto"/>
          <w:spacing w:val="-5"/>
          <w:sz w:val="32"/>
          <w:szCs w:val="32"/>
          <w:highlight w:val="none"/>
        </w:rPr>
        <w:t>化、产品营养化，提升安全保障能力。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（责任部门：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  <w:lang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5"/>
          <w:sz w:val="32"/>
          <w:szCs w:val="32"/>
          <w:highlight w:val="none"/>
        </w:rPr>
        <w:t>农牧局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eastAsia="zh-CN"/>
        </w:rPr>
        <w:t>，市监局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  <w:lang w:eastAsia="zh-CN"/>
        </w:rPr>
        <w:t>苏木乡镇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highlight w:val="none"/>
        </w:rPr>
        <w:t>人民政府）</w:t>
      </w:r>
    </w:p>
    <w:p w14:paraId="52E0236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36" w:firstLineChars="200"/>
        <w:jc w:val="both"/>
        <w:textAlignment w:val="baseline"/>
        <w:outlineLvl w:val="1"/>
        <w:rPr>
          <w:rFonts w:hint="eastAsia" w:ascii="黑体" w:hAnsi="黑体" w:eastAsia="黑体" w:cs="黑体"/>
          <w:color w:val="auto"/>
          <w:spacing w:val="-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1"/>
          <w:sz w:val="32"/>
          <w:szCs w:val="32"/>
          <w:highlight w:val="none"/>
        </w:rPr>
        <w:t>三、保障措施</w:t>
      </w:r>
    </w:p>
    <w:p w14:paraId="355D6FA6">
      <w:pPr>
        <w:pStyle w:val="4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540" w:lineRule="exact"/>
        <w:ind w:left="0" w:right="0" w:firstLine="628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  <w:lang w:eastAsia="zh-CN"/>
        </w:rPr>
        <w:t>地区、各有关部门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要切实履行主体责任，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将农畜产品加工业发展纳入重点工作部署，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强力推进产业高质量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发展。各行业主管部门要积极争取中央预算内投资、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专项债、超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长期国债及农业产业融合发展示范园、产业集群、产业强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镇等项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目资金，优化整合现有资金，重点支持企业培育、技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术改造、品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牌推广和冷链物流建设。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各苏木乡镇和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旗直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相关部门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按照职能分工协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作、统筹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推进，切实增强工作合力。建立健全考核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  <w:lang w:eastAsia="zh-CN"/>
        </w:rPr>
        <w:t>评价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体系，将</w:t>
      </w:r>
      <w:r>
        <w:rPr>
          <w:rFonts w:hint="eastAsia" w:ascii="仿宋_GB2312" w:hAnsi="仿宋_GB2312" w:eastAsia="仿宋_GB2312" w:cs="仿宋_GB2312"/>
          <w:color w:val="auto"/>
          <w:spacing w:val="-3"/>
          <w:sz w:val="32"/>
          <w:szCs w:val="32"/>
          <w:highlight w:val="none"/>
        </w:rPr>
        <w:t>农畜产品加工业倍增行动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纳入乡村振兴战略考评，强化考核结果运用，对工作成效显著的地区给予资金</w:t>
      </w:r>
      <w:r>
        <w:rPr>
          <w:rFonts w:hint="eastAsia" w:ascii="仿宋_GB2312" w:hAnsi="仿宋_GB2312" w:eastAsia="仿宋_GB2312" w:cs="仿宋_GB2312"/>
          <w:color w:val="auto"/>
          <w:spacing w:val="5"/>
          <w:sz w:val="32"/>
          <w:szCs w:val="32"/>
          <w:highlight w:val="none"/>
        </w:rPr>
        <w:t>和政策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倾斜。</w:t>
      </w:r>
    </w:p>
    <w:sectPr>
      <w:footerReference r:id="rId6" w:type="default"/>
      <w:pgSz w:w="11906" w:h="16838"/>
      <w:pgMar w:top="1474" w:right="1474" w:bottom="1474" w:left="1474" w:header="0" w:footer="810" w:gutter="0"/>
      <w:pgNumType w:fmt="numberInDash"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417D7">
    <w:pPr>
      <w:spacing w:line="239" w:lineRule="auto"/>
      <w:ind w:left="439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EE33C">
    <w:pPr>
      <w:spacing w:line="239" w:lineRule="auto"/>
      <w:ind w:left="439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8392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8392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0741E26"/>
    <w:rsid w:val="0170338A"/>
    <w:rsid w:val="01BE20C1"/>
    <w:rsid w:val="01D95F0B"/>
    <w:rsid w:val="03BD5E31"/>
    <w:rsid w:val="04F25C61"/>
    <w:rsid w:val="0571055A"/>
    <w:rsid w:val="05C71C15"/>
    <w:rsid w:val="06D819D6"/>
    <w:rsid w:val="07367BCC"/>
    <w:rsid w:val="082C4FE6"/>
    <w:rsid w:val="08420CAE"/>
    <w:rsid w:val="087A6E1D"/>
    <w:rsid w:val="08874912"/>
    <w:rsid w:val="097924AD"/>
    <w:rsid w:val="0AD025A1"/>
    <w:rsid w:val="0B242263"/>
    <w:rsid w:val="12A6146C"/>
    <w:rsid w:val="143A6CDD"/>
    <w:rsid w:val="17515C7C"/>
    <w:rsid w:val="19A075E2"/>
    <w:rsid w:val="1C5F19D6"/>
    <w:rsid w:val="1F3D290D"/>
    <w:rsid w:val="1FE81CE3"/>
    <w:rsid w:val="208F0E1F"/>
    <w:rsid w:val="217A2058"/>
    <w:rsid w:val="2220048B"/>
    <w:rsid w:val="24571AE8"/>
    <w:rsid w:val="25706A02"/>
    <w:rsid w:val="2C4A1610"/>
    <w:rsid w:val="2D880661"/>
    <w:rsid w:val="2FA2003C"/>
    <w:rsid w:val="322533A4"/>
    <w:rsid w:val="32AB1A27"/>
    <w:rsid w:val="32BF0681"/>
    <w:rsid w:val="33737CC5"/>
    <w:rsid w:val="347E6479"/>
    <w:rsid w:val="34BA61F6"/>
    <w:rsid w:val="36DC416D"/>
    <w:rsid w:val="376B702A"/>
    <w:rsid w:val="37ED7A3F"/>
    <w:rsid w:val="3842422E"/>
    <w:rsid w:val="39495149"/>
    <w:rsid w:val="3B5A0DA7"/>
    <w:rsid w:val="3C1A101E"/>
    <w:rsid w:val="3CE35C56"/>
    <w:rsid w:val="3F4C5D64"/>
    <w:rsid w:val="3FDF4E54"/>
    <w:rsid w:val="3FE70BCD"/>
    <w:rsid w:val="3FEF6C7F"/>
    <w:rsid w:val="40520D87"/>
    <w:rsid w:val="43CC52F4"/>
    <w:rsid w:val="45A71B75"/>
    <w:rsid w:val="4670640B"/>
    <w:rsid w:val="47B477FB"/>
    <w:rsid w:val="48667CE0"/>
    <w:rsid w:val="49CA4084"/>
    <w:rsid w:val="4C037262"/>
    <w:rsid w:val="4E630603"/>
    <w:rsid w:val="4F361873"/>
    <w:rsid w:val="50BF91D7"/>
    <w:rsid w:val="51052F88"/>
    <w:rsid w:val="52F932E4"/>
    <w:rsid w:val="55546EF7"/>
    <w:rsid w:val="573568B4"/>
    <w:rsid w:val="5AB242ED"/>
    <w:rsid w:val="5B1A64ED"/>
    <w:rsid w:val="5B33135D"/>
    <w:rsid w:val="5D852344"/>
    <w:rsid w:val="5D891708"/>
    <w:rsid w:val="5E374EFF"/>
    <w:rsid w:val="5F7FDFB9"/>
    <w:rsid w:val="5F901AB9"/>
    <w:rsid w:val="603E7702"/>
    <w:rsid w:val="639F2CC3"/>
    <w:rsid w:val="653F7C9F"/>
    <w:rsid w:val="655C43F4"/>
    <w:rsid w:val="657467A8"/>
    <w:rsid w:val="68CA68B5"/>
    <w:rsid w:val="694C01BA"/>
    <w:rsid w:val="69F50851"/>
    <w:rsid w:val="6A0960AB"/>
    <w:rsid w:val="6A4175F2"/>
    <w:rsid w:val="6A647785"/>
    <w:rsid w:val="6A7F636D"/>
    <w:rsid w:val="6AD37813"/>
    <w:rsid w:val="6B3D5CD6"/>
    <w:rsid w:val="6C7C0DB6"/>
    <w:rsid w:val="6DDE4B24"/>
    <w:rsid w:val="6E504EF4"/>
    <w:rsid w:val="6F345978"/>
    <w:rsid w:val="700F19BA"/>
    <w:rsid w:val="70621B4C"/>
    <w:rsid w:val="709366CE"/>
    <w:rsid w:val="759A34E9"/>
    <w:rsid w:val="75A0289D"/>
    <w:rsid w:val="76404C02"/>
    <w:rsid w:val="7651116C"/>
    <w:rsid w:val="77BB5024"/>
    <w:rsid w:val="789E20B4"/>
    <w:rsid w:val="78E201F2"/>
    <w:rsid w:val="793F3897"/>
    <w:rsid w:val="7A610EEE"/>
    <w:rsid w:val="7B340AAD"/>
    <w:rsid w:val="7B4056A4"/>
    <w:rsid w:val="7BFF63F6"/>
    <w:rsid w:val="7CE74DC1"/>
    <w:rsid w:val="7DAE2D99"/>
    <w:rsid w:val="7DC17B4C"/>
    <w:rsid w:val="7E386B07"/>
    <w:rsid w:val="7EC108AA"/>
    <w:rsid w:val="7FE65145"/>
    <w:rsid w:val="7FEF3E15"/>
    <w:rsid w:val="7FFE758F"/>
    <w:rsid w:val="DCCB7BF7"/>
    <w:rsid w:val="DFD7EA11"/>
    <w:rsid w:val="E53FF944"/>
    <w:rsid w:val="EAFE8125"/>
    <w:rsid w:val="ECCE5F91"/>
    <w:rsid w:val="F39DFB1B"/>
    <w:rsid w:val="F3F6B255"/>
    <w:rsid w:val="F5EAC76C"/>
    <w:rsid w:val="F9CFBD62"/>
    <w:rsid w:val="FECF0D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0"/>
    <w:pPr>
      <w:widowControl w:val="0"/>
      <w:spacing w:beforeLines="0" w:after="120" w:afterLines="0"/>
      <w:ind w:firstLine="420" w:firstLineChars="1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unhideWhenUsed/>
    <w:qFormat/>
    <w:uiPriority w:val="0"/>
    <w:pPr>
      <w:spacing w:beforeLines="0" w:after="120"/>
      <w:ind w:left="420" w:leftChars="200" w:firstLine="420" w:firstLineChars="200"/>
    </w:pPr>
    <w:rPr>
      <w:rFonts w:hint="default" w:ascii="宋体" w:hAnsi="Calibri" w:eastAsia="宋体" w:cs="Times New Roman"/>
      <w:sz w:val="24"/>
      <w:szCs w:val="24"/>
      <w:lang w:val="en-US" w:eastAsia="en-US" w:bidi="ar-SA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66055c86-dc8e-4277-9e45-c7dd9dd5b0ca</errorID>
      <errorWord>提高转变</errorWord>
      <group>L1_Grammar</group>
      <groupName>语法问题</groupName>
      <ability>L2_Order</ability>
      <abilityName>语序不当</abilityName>
      <candidateList>
        <item>转变提高</item>
      </candidateList>
      <explain>句子可能没有遵循时空、逻辑顺序，或者介词、关联词等位置不当。</explain>
      <paraID>59D6400B</paraID>
      <start>245</start>
      <end>249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21638-7d97-4ffa-ac9c-027a9a9414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4155</Words>
  <Characters>4216</Characters>
  <TotalTime>35</TotalTime>
  <ScaleCrop>false</ScaleCrop>
  <LinksUpToDate>false</LinksUpToDate>
  <CharactersWithSpaces>4221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2026-03-05T09:52:00Z</dcterms:created>
  <dc:creator>Administrator</dc:creator>
  <cp:lastModifiedBy>Hhh</cp:lastModifiedBy>
  <cp:lastPrinted>2026-03-26T02:06:00Z</cp:lastPrinted>
  <dcterms:modified xsi:type="dcterms:W3CDTF">2026-07-07T02:00:55Z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2026-03-04T15:54:16Z</vt:filetime>
  </property>
  <property fmtid="{D5CDD505-2E9C-101B-9397-08002B2CF9AE}" pid="4" name="KSOTemplateDocerSaveRecord">
    <vt:lpwstr>eyJoZGlkIjoiMzJlMjU1NGVkZTQwMzFjMzRiOWY2MmRhNzhkNTg0MWEiLCJ1c2VySWQiOiI3NDY5MzQ4OTAifQ==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AACB83B250344F549F4254531267B1C8_13</vt:lpwstr>
  </property>
</Properties>
</file>