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0B379">
      <w:pPr>
        <w:kinsoku/>
        <w:spacing w:line="360" w:lineRule="auto"/>
        <w:ind w:firstLine="480" w:firstLineChars="200"/>
        <w:jc w:val="center"/>
        <w:rPr>
          <w:rFonts w:hint="default" w:ascii="仿宋" w:hAnsi="仿宋" w:eastAsia="仿宋" w:cs="仿宋"/>
          <w:bCs/>
          <w:sz w:val="24"/>
          <w:szCs w:val="32"/>
          <w:lang w:val="en-US" w:eastAsia="zh-CN"/>
        </w:rPr>
      </w:pPr>
      <w:r>
        <w:rPr>
          <w:rFonts w:hint="eastAsia" w:ascii="仿宋" w:hAnsi="仿宋" w:eastAsia="仿宋" w:cs="仿宋"/>
          <w:bCs/>
          <w:sz w:val="24"/>
          <w:szCs w:val="32"/>
          <w:lang w:val="en-US" w:eastAsia="zh-CN"/>
        </w:rPr>
        <w:t>2024</w:t>
      </w:r>
      <w:bookmarkStart w:id="0" w:name="_GoBack"/>
      <w:bookmarkEnd w:id="0"/>
      <w:r>
        <w:rPr>
          <w:rFonts w:hint="eastAsia" w:ascii="仿宋" w:hAnsi="仿宋" w:eastAsia="仿宋" w:cs="仿宋"/>
          <w:bCs/>
          <w:sz w:val="24"/>
          <w:szCs w:val="32"/>
          <w:lang w:val="en-US" w:eastAsia="zh-CN"/>
        </w:rPr>
        <w:t>年阿鲁科尔沁旗“沁心护童”项目竞争性磋商公告</w:t>
      </w:r>
    </w:p>
    <w:p w14:paraId="23517F40">
      <w:pPr>
        <w:kinsoku/>
        <w:spacing w:line="360" w:lineRule="auto"/>
        <w:ind w:firstLine="424" w:firstLineChars="200"/>
        <w:rPr>
          <w:rFonts w:hint="eastAsia" w:ascii="仿宋" w:hAnsi="仿宋" w:eastAsia="仿宋" w:cs="仿宋"/>
          <w:color w:val="auto"/>
        </w:rPr>
      </w:pPr>
      <w:r>
        <w:rPr>
          <w:rFonts w:hint="eastAsia" w:ascii="仿宋" w:hAnsi="仿宋" w:eastAsia="仿宋" w:cs="仿宋"/>
          <w:color w:val="auto"/>
          <w:spacing w:val="1"/>
          <w:highlight w:val="none"/>
          <w:lang w:eastAsia="zh-CN"/>
        </w:rPr>
        <w:t>赤峰泽源项目管理有限公司</w:t>
      </w:r>
      <w:r>
        <w:rPr>
          <w:rFonts w:hint="eastAsia" w:ascii="仿宋" w:hAnsi="仿宋" w:eastAsia="仿宋" w:cs="仿宋"/>
          <w:color w:val="auto"/>
          <w:spacing w:val="1"/>
          <w:highlight w:val="none"/>
        </w:rPr>
        <w:t>受阿鲁科尔沁旗民政局委托，采用竞争性磋商方式采购</w:t>
      </w:r>
      <w:r>
        <w:rPr>
          <w:rFonts w:hint="eastAsia" w:ascii="仿宋" w:hAnsi="仿宋" w:eastAsia="仿宋" w:cs="仿宋"/>
          <w:color w:val="auto"/>
          <w:spacing w:val="1"/>
          <w:highlight w:val="none"/>
          <w:lang w:val="en-US" w:eastAsia="zh-CN"/>
        </w:rPr>
        <w:t>2024年阿鲁科尔沁旗“沁心护童”</w:t>
      </w:r>
      <w:r>
        <w:rPr>
          <w:rFonts w:hint="eastAsia" w:ascii="仿宋" w:hAnsi="仿宋" w:eastAsia="仿宋" w:cs="仿宋"/>
          <w:color w:val="auto"/>
          <w:spacing w:val="1"/>
          <w:highlight w:val="none"/>
          <w:lang w:eastAsia="zh-CN"/>
        </w:rPr>
        <w:t>项目</w:t>
      </w:r>
      <w:r>
        <w:rPr>
          <w:rFonts w:hint="eastAsia" w:ascii="仿宋" w:hAnsi="仿宋" w:eastAsia="仿宋" w:cs="仿宋"/>
          <w:color w:val="auto"/>
          <w:spacing w:val="1"/>
          <w:highlight w:val="none"/>
        </w:rPr>
        <w:t>，欢迎符合</w:t>
      </w:r>
      <w:r>
        <w:rPr>
          <w:rFonts w:hint="eastAsia" w:ascii="仿宋" w:hAnsi="仿宋" w:eastAsia="仿宋" w:cs="仿宋"/>
          <w:color w:val="auto"/>
          <w:spacing w:val="1"/>
        </w:rPr>
        <w:t>资格条件的供应商前来投标参加。</w:t>
      </w:r>
    </w:p>
    <w:p w14:paraId="5D6B90F3">
      <w:pPr>
        <w:widowControl w:val="0"/>
        <w:kinsoku/>
        <w:wordWrap w:val="0"/>
        <w:topLinePunct/>
        <w:autoSpaceDE/>
        <w:autoSpaceDN/>
        <w:adjustRightInd/>
        <w:snapToGrid/>
        <w:spacing w:line="360" w:lineRule="auto"/>
        <w:textAlignment w:val="auto"/>
        <w:outlineLvl w:val="1"/>
        <w:rPr>
          <w:rFonts w:hint="eastAsia" w:ascii="仿宋" w:hAnsi="仿宋" w:eastAsia="仿宋" w:cs="仿宋"/>
          <w:b/>
          <w:bCs/>
          <w:kern w:val="2"/>
        </w:rPr>
      </w:pPr>
      <w:r>
        <w:rPr>
          <w:rFonts w:hint="eastAsia" w:ascii="仿宋" w:hAnsi="仿宋" w:eastAsia="仿宋" w:cs="仿宋"/>
          <w:b/>
          <w:bCs/>
          <w:kern w:val="2"/>
        </w:rPr>
        <w:t>一．项目概述</w:t>
      </w:r>
    </w:p>
    <w:p w14:paraId="214A5EFE">
      <w:pPr>
        <w:rPr>
          <w:rFonts w:hint="eastAsia" w:ascii="仿宋" w:hAnsi="仿宋" w:eastAsia="仿宋" w:cs="仿宋"/>
          <w:lang w:val="en-US" w:eastAsia="zh-CN"/>
        </w:rPr>
      </w:pPr>
    </w:p>
    <w:tbl>
      <w:tblPr>
        <w:tblStyle w:val="15"/>
        <w:tblW w:w="50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7"/>
        <w:gridCol w:w="1342"/>
        <w:gridCol w:w="2780"/>
        <w:gridCol w:w="1593"/>
        <w:gridCol w:w="1382"/>
        <w:gridCol w:w="1264"/>
      </w:tblGrid>
      <w:tr w14:paraId="335D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348" w:type="pct"/>
            <w:noWrap w:val="0"/>
            <w:vAlign w:val="center"/>
          </w:tcPr>
          <w:p w14:paraId="17B653F8">
            <w:pPr>
              <w:pStyle w:val="9"/>
              <w:numPr>
                <w:ilvl w:val="0"/>
                <w:numId w:val="0"/>
              </w:numPr>
              <w:jc w:val="center"/>
              <w:rPr>
                <w:rFonts w:hint="eastAsia" w:ascii="仿宋" w:hAnsi="仿宋" w:eastAsia="仿宋" w:cs="仿宋"/>
                <w:b/>
                <w:bCs/>
                <w:color w:val="auto"/>
                <w:spacing w:val="0"/>
                <w:w w:val="100"/>
                <w:position w:val="0"/>
                <w:sz w:val="21"/>
                <w:szCs w:val="21"/>
                <w:highlight w:val="none"/>
              </w:rPr>
            </w:pPr>
            <w:r>
              <w:rPr>
                <w:rFonts w:hint="eastAsia" w:ascii="仿宋" w:hAnsi="仿宋" w:eastAsia="仿宋" w:cs="仿宋"/>
                <w:b/>
                <w:bCs/>
                <w:color w:val="auto"/>
                <w:spacing w:val="0"/>
                <w:w w:val="100"/>
                <w:position w:val="0"/>
                <w:sz w:val="21"/>
                <w:szCs w:val="21"/>
                <w:highlight w:val="none"/>
              </w:rPr>
              <w:t>包号</w:t>
            </w:r>
          </w:p>
        </w:tc>
        <w:tc>
          <w:tcPr>
            <w:tcW w:w="746" w:type="pct"/>
            <w:noWrap w:val="0"/>
            <w:vAlign w:val="center"/>
          </w:tcPr>
          <w:p w14:paraId="34F290D0">
            <w:pPr>
              <w:pStyle w:val="9"/>
              <w:numPr>
                <w:ilvl w:val="0"/>
                <w:numId w:val="0"/>
              </w:numPr>
              <w:jc w:val="center"/>
              <w:rPr>
                <w:rFonts w:hint="eastAsia" w:ascii="仿宋" w:hAnsi="仿宋" w:eastAsia="仿宋" w:cs="仿宋"/>
                <w:b/>
                <w:bCs/>
                <w:color w:val="auto"/>
                <w:spacing w:val="0"/>
                <w:w w:val="100"/>
                <w:position w:val="0"/>
                <w:sz w:val="21"/>
                <w:szCs w:val="21"/>
                <w:highlight w:val="none"/>
                <w:lang w:val="en-US" w:eastAsia="zh-CN"/>
              </w:rPr>
            </w:pPr>
            <w:r>
              <w:rPr>
                <w:rFonts w:hint="eastAsia" w:ascii="仿宋" w:hAnsi="仿宋" w:eastAsia="仿宋" w:cs="仿宋"/>
                <w:b/>
                <w:bCs/>
                <w:color w:val="auto"/>
                <w:spacing w:val="0"/>
                <w:w w:val="100"/>
                <w:position w:val="0"/>
                <w:sz w:val="21"/>
                <w:szCs w:val="21"/>
                <w:highlight w:val="none"/>
                <w:lang w:val="en-US" w:eastAsia="zh-CN"/>
              </w:rPr>
              <w:t>项目编号</w:t>
            </w:r>
          </w:p>
        </w:tc>
        <w:tc>
          <w:tcPr>
            <w:tcW w:w="1546" w:type="pct"/>
            <w:noWrap w:val="0"/>
            <w:vAlign w:val="center"/>
          </w:tcPr>
          <w:p w14:paraId="1C630D1E">
            <w:pPr>
              <w:pStyle w:val="9"/>
              <w:numPr>
                <w:ilvl w:val="0"/>
                <w:numId w:val="0"/>
              </w:numPr>
              <w:jc w:val="center"/>
              <w:rPr>
                <w:rFonts w:hint="eastAsia" w:ascii="仿宋" w:hAnsi="仿宋" w:eastAsia="仿宋" w:cs="仿宋"/>
                <w:b/>
                <w:bCs/>
                <w:color w:val="auto"/>
                <w:spacing w:val="0"/>
                <w:w w:val="100"/>
                <w:position w:val="0"/>
                <w:sz w:val="21"/>
                <w:szCs w:val="21"/>
                <w:highlight w:val="none"/>
              </w:rPr>
            </w:pPr>
            <w:r>
              <w:rPr>
                <w:rFonts w:hint="eastAsia" w:ascii="仿宋" w:hAnsi="仿宋" w:eastAsia="仿宋" w:cs="仿宋"/>
                <w:b/>
                <w:bCs/>
                <w:color w:val="auto"/>
                <w:spacing w:val="0"/>
                <w:w w:val="100"/>
                <w:position w:val="0"/>
                <w:sz w:val="21"/>
                <w:szCs w:val="21"/>
                <w:highlight w:val="none"/>
                <w:lang w:val="en-US" w:eastAsia="zh-CN"/>
              </w:rPr>
              <w:t>标的</w:t>
            </w:r>
            <w:r>
              <w:rPr>
                <w:rFonts w:hint="eastAsia" w:ascii="仿宋" w:hAnsi="仿宋" w:eastAsia="仿宋" w:cs="仿宋"/>
                <w:b/>
                <w:bCs/>
                <w:color w:val="auto"/>
                <w:spacing w:val="0"/>
                <w:w w:val="100"/>
                <w:position w:val="0"/>
                <w:sz w:val="21"/>
                <w:szCs w:val="21"/>
                <w:highlight w:val="none"/>
              </w:rPr>
              <w:t>名称</w:t>
            </w:r>
          </w:p>
        </w:tc>
        <w:tc>
          <w:tcPr>
            <w:tcW w:w="885" w:type="pct"/>
            <w:noWrap w:val="0"/>
            <w:vAlign w:val="center"/>
          </w:tcPr>
          <w:p w14:paraId="03B71283">
            <w:pPr>
              <w:pStyle w:val="9"/>
              <w:numPr>
                <w:ilvl w:val="0"/>
                <w:numId w:val="0"/>
              </w:numPr>
              <w:jc w:val="center"/>
              <w:rPr>
                <w:rFonts w:hint="eastAsia" w:ascii="仿宋" w:hAnsi="仿宋" w:eastAsia="仿宋" w:cs="仿宋"/>
                <w:b/>
                <w:bCs/>
                <w:color w:val="auto"/>
                <w:spacing w:val="0"/>
                <w:w w:val="100"/>
                <w:position w:val="0"/>
                <w:sz w:val="21"/>
                <w:szCs w:val="21"/>
                <w:highlight w:val="none"/>
              </w:rPr>
            </w:pPr>
            <w:r>
              <w:rPr>
                <w:rFonts w:hint="eastAsia" w:ascii="仿宋" w:hAnsi="仿宋" w:eastAsia="仿宋" w:cs="仿宋"/>
                <w:b/>
                <w:bCs/>
                <w:color w:val="auto"/>
                <w:spacing w:val="0"/>
                <w:w w:val="100"/>
                <w:position w:val="0"/>
                <w:sz w:val="21"/>
                <w:szCs w:val="21"/>
                <w:highlight w:val="none"/>
              </w:rPr>
              <w:t>标的提供的地点</w:t>
            </w:r>
          </w:p>
        </w:tc>
        <w:tc>
          <w:tcPr>
            <w:tcW w:w="769" w:type="pct"/>
            <w:noWrap w:val="0"/>
            <w:vAlign w:val="center"/>
          </w:tcPr>
          <w:p w14:paraId="7C501983">
            <w:pPr>
              <w:pStyle w:val="9"/>
              <w:numPr>
                <w:ilvl w:val="0"/>
                <w:numId w:val="0"/>
              </w:numPr>
              <w:jc w:val="center"/>
              <w:rPr>
                <w:rFonts w:hint="eastAsia" w:ascii="仿宋" w:hAnsi="仿宋" w:eastAsia="仿宋" w:cs="仿宋"/>
                <w:b/>
                <w:bCs/>
                <w:color w:val="auto"/>
                <w:spacing w:val="0"/>
                <w:w w:val="100"/>
                <w:position w:val="0"/>
                <w:sz w:val="21"/>
                <w:szCs w:val="21"/>
                <w:highlight w:val="none"/>
              </w:rPr>
            </w:pPr>
            <w:r>
              <w:rPr>
                <w:rFonts w:hint="eastAsia" w:ascii="仿宋" w:hAnsi="仿宋" w:eastAsia="仿宋" w:cs="仿宋"/>
                <w:b/>
                <w:bCs/>
                <w:color w:val="auto"/>
                <w:spacing w:val="0"/>
                <w:w w:val="100"/>
                <w:position w:val="0"/>
                <w:sz w:val="21"/>
                <w:szCs w:val="21"/>
                <w:highlight w:val="none"/>
              </w:rPr>
              <w:t>采购要求</w:t>
            </w:r>
          </w:p>
        </w:tc>
        <w:tc>
          <w:tcPr>
            <w:tcW w:w="703" w:type="pct"/>
            <w:noWrap w:val="0"/>
            <w:vAlign w:val="center"/>
          </w:tcPr>
          <w:p w14:paraId="70B18561">
            <w:pPr>
              <w:pStyle w:val="9"/>
              <w:numPr>
                <w:ilvl w:val="0"/>
                <w:numId w:val="0"/>
              </w:numPr>
              <w:spacing w:line="240" w:lineRule="auto"/>
              <w:jc w:val="center"/>
              <w:rPr>
                <w:rFonts w:hint="eastAsia" w:ascii="仿宋" w:hAnsi="仿宋" w:eastAsia="仿宋" w:cs="仿宋"/>
                <w:b/>
                <w:bCs/>
                <w:color w:val="auto"/>
                <w:spacing w:val="0"/>
                <w:w w:val="100"/>
                <w:position w:val="0"/>
                <w:sz w:val="21"/>
                <w:szCs w:val="21"/>
                <w:highlight w:val="none"/>
                <w:lang w:val="en-US" w:eastAsia="zh-CN"/>
              </w:rPr>
            </w:pPr>
          </w:p>
          <w:p w14:paraId="3F76987B">
            <w:pPr>
              <w:pStyle w:val="9"/>
              <w:numPr>
                <w:ilvl w:val="0"/>
                <w:numId w:val="0"/>
              </w:numPr>
              <w:spacing w:line="240" w:lineRule="auto"/>
              <w:jc w:val="center"/>
              <w:rPr>
                <w:rFonts w:hint="eastAsia" w:ascii="仿宋" w:hAnsi="仿宋" w:eastAsia="仿宋" w:cs="仿宋"/>
                <w:b/>
                <w:bCs/>
                <w:color w:val="auto"/>
                <w:spacing w:val="0"/>
                <w:w w:val="100"/>
                <w:position w:val="0"/>
                <w:sz w:val="21"/>
                <w:szCs w:val="21"/>
                <w:highlight w:val="none"/>
                <w:lang w:val="en-US" w:eastAsia="zh-CN"/>
              </w:rPr>
            </w:pPr>
            <w:r>
              <w:rPr>
                <w:rFonts w:hint="eastAsia" w:ascii="仿宋" w:hAnsi="仿宋" w:eastAsia="仿宋" w:cs="仿宋"/>
                <w:b/>
                <w:bCs/>
                <w:color w:val="auto"/>
                <w:spacing w:val="0"/>
                <w:w w:val="100"/>
                <w:position w:val="0"/>
                <w:sz w:val="21"/>
                <w:szCs w:val="21"/>
                <w:highlight w:val="none"/>
                <w:lang w:val="en-US" w:eastAsia="zh-CN"/>
              </w:rPr>
              <w:t>预算单价</w:t>
            </w:r>
          </w:p>
          <w:p w14:paraId="1535279F">
            <w:pPr>
              <w:pStyle w:val="9"/>
              <w:numPr>
                <w:ilvl w:val="0"/>
                <w:numId w:val="0"/>
              </w:numPr>
              <w:spacing w:line="240" w:lineRule="auto"/>
              <w:jc w:val="center"/>
              <w:rPr>
                <w:rFonts w:hint="eastAsia" w:ascii="仿宋" w:hAnsi="仿宋" w:eastAsia="仿宋" w:cs="仿宋"/>
                <w:b/>
                <w:bCs/>
                <w:color w:val="auto"/>
                <w:spacing w:val="0"/>
                <w:w w:val="100"/>
                <w:position w:val="0"/>
                <w:sz w:val="21"/>
                <w:szCs w:val="21"/>
                <w:highlight w:val="none"/>
                <w:lang w:val="en-US" w:eastAsia="zh-CN"/>
              </w:rPr>
            </w:pPr>
            <w:r>
              <w:rPr>
                <w:rFonts w:hint="eastAsia" w:ascii="仿宋" w:hAnsi="仿宋" w:eastAsia="仿宋" w:cs="仿宋"/>
                <w:b/>
                <w:bCs/>
                <w:color w:val="auto"/>
                <w:spacing w:val="0"/>
                <w:w w:val="100"/>
                <w:position w:val="0"/>
                <w:sz w:val="21"/>
                <w:szCs w:val="21"/>
                <w:highlight w:val="none"/>
                <w:lang w:val="en-US" w:eastAsia="zh-CN"/>
              </w:rPr>
              <w:t>（元）</w:t>
            </w:r>
          </w:p>
        </w:tc>
      </w:tr>
      <w:tr w14:paraId="556E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348" w:type="pct"/>
            <w:noWrap w:val="0"/>
            <w:vAlign w:val="center"/>
          </w:tcPr>
          <w:p w14:paraId="1E9AA86C">
            <w:pPr>
              <w:pStyle w:val="9"/>
              <w:numPr>
                <w:ilvl w:val="0"/>
                <w:numId w:val="0"/>
              </w:numPr>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w:t>
            </w:r>
          </w:p>
        </w:tc>
        <w:tc>
          <w:tcPr>
            <w:tcW w:w="746" w:type="pct"/>
            <w:noWrap w:val="0"/>
            <w:vAlign w:val="center"/>
          </w:tcPr>
          <w:p w14:paraId="297B1B93">
            <w:pPr>
              <w:numPr>
                <w:ilvl w:val="0"/>
                <w:numId w:val="0"/>
              </w:numPr>
              <w:jc w:val="center"/>
              <w:rPr>
                <w:rFonts w:hint="eastAsia" w:ascii="仿宋" w:hAnsi="仿宋" w:eastAsia="仿宋" w:cs="仿宋"/>
                <w:snapToGrid w:val="0"/>
                <w:color w:val="000000"/>
                <w:sz w:val="21"/>
                <w:szCs w:val="21"/>
                <w:highlight w:val="none"/>
                <w:lang w:val="en-US" w:eastAsia="zh-CN" w:bidi="ar-SA"/>
              </w:rPr>
            </w:pPr>
            <w:r>
              <w:rPr>
                <w:rFonts w:hint="eastAsia" w:ascii="仿宋" w:hAnsi="仿宋" w:eastAsia="仿宋" w:cs="仿宋"/>
                <w:snapToGrid w:val="0"/>
                <w:color w:val="000000"/>
                <w:sz w:val="21"/>
                <w:szCs w:val="21"/>
                <w:highlight w:val="none"/>
                <w:lang w:val="en-US" w:eastAsia="zh-CN" w:bidi="ar-SA"/>
              </w:rPr>
              <w:t>CFZCAQZY-CS-M2410001</w:t>
            </w:r>
          </w:p>
        </w:tc>
        <w:tc>
          <w:tcPr>
            <w:tcW w:w="1546" w:type="pct"/>
            <w:noWrap w:val="0"/>
            <w:vAlign w:val="center"/>
          </w:tcPr>
          <w:p w14:paraId="6795D27B">
            <w:pPr>
              <w:pStyle w:val="9"/>
              <w:numPr>
                <w:ilvl w:val="0"/>
                <w:numId w:val="0"/>
              </w:numPr>
              <w:jc w:val="center"/>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eastAsia="zh-CN"/>
              </w:rPr>
              <w:t>2024年阿鲁科尔沁旗“沁心护童”儿童关爱服务项目</w:t>
            </w:r>
          </w:p>
        </w:tc>
        <w:tc>
          <w:tcPr>
            <w:tcW w:w="885" w:type="pct"/>
            <w:noWrap w:val="0"/>
            <w:vAlign w:val="center"/>
          </w:tcPr>
          <w:p w14:paraId="3CDD6388">
            <w:pPr>
              <w:pStyle w:val="9"/>
              <w:numPr>
                <w:ilvl w:val="0"/>
                <w:numId w:val="0"/>
              </w:numPr>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阿鲁科尔沁旗</w:t>
            </w:r>
          </w:p>
        </w:tc>
        <w:tc>
          <w:tcPr>
            <w:tcW w:w="769" w:type="pct"/>
            <w:noWrap w:val="0"/>
            <w:vAlign w:val="center"/>
          </w:tcPr>
          <w:p w14:paraId="484A03C3">
            <w:pPr>
              <w:pStyle w:val="9"/>
              <w:numPr>
                <w:ilvl w:val="0"/>
                <w:numId w:val="0"/>
              </w:num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详见</w:t>
            </w:r>
            <w:r>
              <w:rPr>
                <w:rFonts w:hint="eastAsia" w:ascii="仿宋" w:hAnsi="仿宋" w:eastAsia="仿宋" w:cs="仿宋"/>
                <w:sz w:val="21"/>
                <w:szCs w:val="21"/>
                <w:highlight w:val="none"/>
                <w:lang w:val="en-US" w:eastAsia="zh-CN"/>
              </w:rPr>
              <w:t>采购</w:t>
            </w:r>
            <w:r>
              <w:rPr>
                <w:rFonts w:hint="eastAsia" w:ascii="仿宋" w:hAnsi="仿宋" w:eastAsia="仿宋" w:cs="仿宋"/>
                <w:sz w:val="21"/>
                <w:szCs w:val="21"/>
                <w:highlight w:val="none"/>
              </w:rPr>
              <w:t>文件</w:t>
            </w:r>
          </w:p>
        </w:tc>
        <w:tc>
          <w:tcPr>
            <w:tcW w:w="703" w:type="pct"/>
            <w:noWrap w:val="0"/>
            <w:vAlign w:val="center"/>
          </w:tcPr>
          <w:p w14:paraId="762FC2D5">
            <w:pPr>
              <w:pStyle w:val="9"/>
              <w:numPr>
                <w:ilvl w:val="0"/>
                <w:numId w:val="0"/>
              </w:numPr>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204,000.00</w:t>
            </w:r>
          </w:p>
        </w:tc>
      </w:tr>
      <w:tr w14:paraId="3C0D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348" w:type="pct"/>
            <w:noWrap w:val="0"/>
            <w:vAlign w:val="center"/>
          </w:tcPr>
          <w:p w14:paraId="0A365F31">
            <w:pPr>
              <w:pStyle w:val="9"/>
              <w:numPr>
                <w:ilvl w:val="0"/>
                <w:numId w:val="0"/>
              </w:numPr>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746" w:type="pct"/>
            <w:noWrap w:val="0"/>
            <w:vAlign w:val="center"/>
          </w:tcPr>
          <w:p w14:paraId="0377ECE3">
            <w:pPr>
              <w:numPr>
                <w:ilvl w:val="0"/>
                <w:numId w:val="0"/>
              </w:numPr>
              <w:jc w:val="center"/>
              <w:rPr>
                <w:rFonts w:hint="eastAsia" w:ascii="仿宋" w:hAnsi="仿宋" w:eastAsia="仿宋" w:cs="仿宋"/>
                <w:snapToGrid w:val="0"/>
                <w:color w:val="000000"/>
                <w:sz w:val="21"/>
                <w:szCs w:val="21"/>
                <w:highlight w:val="none"/>
                <w:lang w:val="en-US" w:eastAsia="zh-CN" w:bidi="ar-SA"/>
              </w:rPr>
            </w:pPr>
            <w:r>
              <w:rPr>
                <w:rFonts w:hint="eastAsia" w:ascii="仿宋" w:hAnsi="仿宋" w:eastAsia="仿宋" w:cs="仿宋"/>
                <w:snapToGrid w:val="0"/>
                <w:color w:val="000000"/>
                <w:sz w:val="21"/>
                <w:szCs w:val="21"/>
                <w:highlight w:val="none"/>
                <w:lang w:val="en-US" w:eastAsia="zh-CN" w:bidi="ar-SA"/>
              </w:rPr>
              <w:t>CFZCAQZY-CS-M2410001</w:t>
            </w:r>
          </w:p>
        </w:tc>
        <w:tc>
          <w:tcPr>
            <w:tcW w:w="1546" w:type="pct"/>
            <w:noWrap w:val="0"/>
            <w:vAlign w:val="center"/>
          </w:tcPr>
          <w:p w14:paraId="1B80F237">
            <w:pPr>
              <w:pStyle w:val="9"/>
              <w:numPr>
                <w:ilvl w:val="0"/>
                <w:numId w:val="0"/>
              </w:numPr>
              <w:jc w:val="center"/>
              <w:rPr>
                <w:rFonts w:hint="eastAsia" w:ascii="仿宋" w:hAnsi="仿宋" w:eastAsia="仿宋" w:cs="仿宋"/>
                <w:sz w:val="21"/>
                <w:szCs w:val="21"/>
                <w:highlight w:val="none"/>
                <w:lang w:val="en-US" w:eastAsia="zh-CN"/>
              </w:rPr>
            </w:pPr>
            <w:r>
              <w:rPr>
                <w:rFonts w:hint="eastAsia" w:ascii="仿宋" w:hAnsi="仿宋" w:eastAsia="仿宋" w:cs="仿宋"/>
                <w:b w:val="0"/>
                <w:bCs w:val="0"/>
                <w:sz w:val="21"/>
                <w:szCs w:val="21"/>
                <w:highlight w:val="none"/>
                <w:lang w:val="en-US" w:eastAsia="zh-CN"/>
              </w:rPr>
              <w:t>2024年</w:t>
            </w:r>
            <w:r>
              <w:rPr>
                <w:rFonts w:hint="eastAsia" w:ascii="仿宋" w:hAnsi="仿宋" w:eastAsia="仿宋" w:cs="仿宋"/>
                <w:sz w:val="21"/>
                <w:szCs w:val="21"/>
                <w:highlight w:val="none"/>
                <w:lang w:val="en-US" w:eastAsia="zh-CN"/>
              </w:rPr>
              <w:t>阿鲁科尔沁旗“沁心护童”心理健康关爱服务项目</w:t>
            </w:r>
          </w:p>
        </w:tc>
        <w:tc>
          <w:tcPr>
            <w:tcW w:w="885" w:type="pct"/>
            <w:noWrap w:val="0"/>
            <w:vAlign w:val="center"/>
          </w:tcPr>
          <w:p w14:paraId="05F5A7C5">
            <w:pPr>
              <w:numPr>
                <w:ilvl w:val="0"/>
                <w:numId w:val="0"/>
              </w:numPr>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eastAsia="zh-CN"/>
              </w:rPr>
              <w:t>阿鲁科尔沁旗</w:t>
            </w:r>
          </w:p>
        </w:tc>
        <w:tc>
          <w:tcPr>
            <w:tcW w:w="769" w:type="pct"/>
            <w:noWrap w:val="0"/>
            <w:vAlign w:val="center"/>
          </w:tcPr>
          <w:p w14:paraId="44D5DBA6">
            <w:pPr>
              <w:numPr>
                <w:ilvl w:val="0"/>
                <w:numId w:val="0"/>
              </w:numPr>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详见</w:t>
            </w:r>
            <w:r>
              <w:rPr>
                <w:rFonts w:hint="eastAsia" w:ascii="仿宋" w:hAnsi="仿宋" w:eastAsia="仿宋" w:cs="仿宋"/>
                <w:sz w:val="21"/>
                <w:szCs w:val="21"/>
                <w:highlight w:val="none"/>
                <w:lang w:val="en-US" w:eastAsia="zh-CN"/>
              </w:rPr>
              <w:t>采购</w:t>
            </w:r>
            <w:r>
              <w:rPr>
                <w:rFonts w:hint="eastAsia" w:ascii="仿宋" w:hAnsi="仿宋" w:eastAsia="仿宋" w:cs="仿宋"/>
                <w:sz w:val="21"/>
                <w:szCs w:val="21"/>
                <w:highlight w:val="none"/>
              </w:rPr>
              <w:t>文件</w:t>
            </w:r>
          </w:p>
        </w:tc>
        <w:tc>
          <w:tcPr>
            <w:tcW w:w="703" w:type="pct"/>
            <w:noWrap w:val="0"/>
            <w:vAlign w:val="center"/>
          </w:tcPr>
          <w:p w14:paraId="31374773">
            <w:pPr>
              <w:numPr>
                <w:ilvl w:val="0"/>
                <w:numId w:val="0"/>
              </w:numPr>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186,500.00</w:t>
            </w:r>
          </w:p>
        </w:tc>
      </w:tr>
    </w:tbl>
    <w:p w14:paraId="3CC43689">
      <w:pPr>
        <w:rPr>
          <w:rFonts w:hint="eastAsia" w:ascii="仿宋" w:hAnsi="仿宋" w:eastAsia="仿宋" w:cs="仿宋"/>
          <w:lang w:val="en-US" w:eastAsia="zh-CN"/>
        </w:rPr>
      </w:pPr>
    </w:p>
    <w:p w14:paraId="4DA391B1">
      <w:pPr>
        <w:widowControl w:val="0"/>
        <w:numPr>
          <w:ilvl w:val="0"/>
          <w:numId w:val="1"/>
        </w:numPr>
        <w:kinsoku/>
        <w:wordWrap w:val="0"/>
        <w:topLinePunct/>
        <w:autoSpaceDE/>
        <w:autoSpaceDN/>
        <w:adjustRightInd/>
        <w:snapToGrid/>
        <w:spacing w:line="360" w:lineRule="auto"/>
        <w:textAlignment w:val="auto"/>
        <w:outlineLvl w:val="1"/>
        <w:rPr>
          <w:rFonts w:hint="eastAsia" w:ascii="仿宋" w:hAnsi="仿宋" w:eastAsia="仿宋" w:cs="仿宋"/>
          <w:b/>
          <w:bCs/>
          <w:kern w:val="2"/>
        </w:rPr>
      </w:pPr>
      <w:r>
        <w:rPr>
          <w:rFonts w:hint="eastAsia" w:ascii="仿宋" w:hAnsi="仿宋" w:eastAsia="仿宋" w:cs="仿宋"/>
          <w:b/>
          <w:bCs/>
          <w:kern w:val="2"/>
        </w:rPr>
        <w:t>供应商的资格要求</w:t>
      </w:r>
    </w:p>
    <w:p w14:paraId="5CF6F236">
      <w:pPr>
        <w:widowControl w:val="0"/>
        <w:numPr>
          <w:ilvl w:val="0"/>
          <w:numId w:val="0"/>
        </w:numPr>
        <w:kinsoku/>
        <w:wordWrap w:val="0"/>
        <w:topLinePunct/>
        <w:autoSpaceDE/>
        <w:autoSpaceDN/>
        <w:adjustRightInd/>
        <w:snapToGrid/>
        <w:spacing w:line="360" w:lineRule="auto"/>
        <w:ind w:firstLine="421"/>
        <w:textAlignment w:val="auto"/>
        <w:outlineLvl w:val="1"/>
        <w:rPr>
          <w:rFonts w:hint="eastAsia" w:ascii="仿宋" w:hAnsi="仿宋" w:eastAsia="仿宋" w:cs="仿宋"/>
          <w:b w:val="0"/>
          <w:bCs w:val="0"/>
          <w:kern w:val="2"/>
          <w:lang w:val="en-US" w:eastAsia="zh-CN"/>
        </w:rPr>
      </w:pPr>
      <w:r>
        <w:rPr>
          <w:rFonts w:hint="eastAsia" w:ascii="仿宋" w:hAnsi="仿宋" w:eastAsia="仿宋" w:cs="仿宋"/>
          <w:b w:val="0"/>
          <w:bCs w:val="0"/>
          <w:kern w:val="2"/>
          <w:lang w:val="en-US" w:eastAsia="zh-CN"/>
        </w:rPr>
        <w:t>合同包1（</w:t>
      </w:r>
      <w:r>
        <w:rPr>
          <w:rFonts w:hint="eastAsia" w:ascii="仿宋" w:hAnsi="仿宋" w:eastAsia="仿宋" w:cs="仿宋"/>
          <w:b w:val="0"/>
          <w:bCs w:val="0"/>
          <w:sz w:val="21"/>
          <w:szCs w:val="21"/>
          <w:highlight w:val="none"/>
          <w:lang w:val="en-US" w:eastAsia="zh-CN"/>
        </w:rPr>
        <w:t>2024年阿鲁科尔沁旗“沁心护童”儿童关爱服务项目</w:t>
      </w:r>
      <w:r>
        <w:rPr>
          <w:rFonts w:hint="eastAsia" w:ascii="仿宋" w:hAnsi="仿宋" w:eastAsia="仿宋" w:cs="仿宋"/>
          <w:b w:val="0"/>
          <w:bCs w:val="0"/>
          <w:kern w:val="2"/>
          <w:lang w:val="en-US" w:eastAsia="zh-CN"/>
        </w:rPr>
        <w:t>）</w:t>
      </w:r>
    </w:p>
    <w:p w14:paraId="02CBC40B">
      <w:pPr>
        <w:widowControl w:val="0"/>
        <w:numPr>
          <w:ilvl w:val="0"/>
          <w:numId w:val="0"/>
        </w:numPr>
        <w:kinsoku/>
        <w:wordWrap w:val="0"/>
        <w:topLinePunct/>
        <w:autoSpaceDE/>
        <w:autoSpaceDN/>
        <w:adjustRightInd/>
        <w:snapToGrid/>
        <w:spacing w:line="360" w:lineRule="auto"/>
        <w:ind w:firstLine="421"/>
        <w:textAlignment w:val="auto"/>
        <w:outlineLvl w:val="1"/>
        <w:rPr>
          <w:rFonts w:hint="eastAsia" w:ascii="仿宋" w:hAnsi="仿宋" w:eastAsia="仿宋" w:cs="仿宋"/>
          <w:b w:val="0"/>
          <w:bCs w:val="0"/>
          <w:kern w:val="2"/>
          <w:lang w:val="en-US" w:eastAsia="zh-CN"/>
        </w:rPr>
      </w:pPr>
      <w:r>
        <w:rPr>
          <w:rFonts w:hint="eastAsia" w:ascii="仿宋" w:hAnsi="仿宋" w:eastAsia="仿宋" w:cs="仿宋"/>
          <w:b w:val="0"/>
          <w:bCs w:val="0"/>
          <w:kern w:val="2"/>
          <w:lang w:val="en-US" w:eastAsia="zh-CN"/>
        </w:rPr>
        <w:t>合同包2（</w:t>
      </w:r>
      <w:r>
        <w:rPr>
          <w:rFonts w:hint="eastAsia" w:ascii="仿宋" w:hAnsi="仿宋" w:eastAsia="仿宋" w:cs="仿宋"/>
          <w:b w:val="0"/>
          <w:bCs w:val="0"/>
          <w:sz w:val="21"/>
          <w:szCs w:val="21"/>
          <w:highlight w:val="none"/>
          <w:lang w:val="en-US" w:eastAsia="zh-CN"/>
        </w:rPr>
        <w:t>2024年</w:t>
      </w:r>
      <w:r>
        <w:rPr>
          <w:rFonts w:hint="eastAsia" w:ascii="仿宋" w:hAnsi="仿宋" w:eastAsia="仿宋" w:cs="仿宋"/>
          <w:sz w:val="21"/>
          <w:szCs w:val="21"/>
          <w:highlight w:val="none"/>
          <w:lang w:val="en-US" w:eastAsia="zh-CN"/>
        </w:rPr>
        <w:t>阿鲁科尔沁旗“沁心护童”心理健康关爱服务项目</w:t>
      </w:r>
      <w:r>
        <w:rPr>
          <w:rFonts w:hint="eastAsia" w:ascii="仿宋" w:hAnsi="仿宋" w:eastAsia="仿宋" w:cs="仿宋"/>
          <w:b w:val="0"/>
          <w:bCs w:val="0"/>
          <w:kern w:val="2"/>
          <w:lang w:val="en-US" w:eastAsia="zh-CN"/>
        </w:rPr>
        <w:t>）</w:t>
      </w:r>
    </w:p>
    <w:p w14:paraId="0C1FF245">
      <w:pPr>
        <w:kinsoku/>
        <w:spacing w:line="360" w:lineRule="auto"/>
        <w:ind w:firstLine="618" w:firstLineChars="300"/>
        <w:rPr>
          <w:rFonts w:hint="eastAsia" w:ascii="仿宋" w:hAnsi="仿宋" w:eastAsia="仿宋" w:cs="仿宋"/>
          <w:color w:val="auto"/>
          <w:spacing w:val="-2"/>
        </w:rPr>
      </w:pPr>
      <w:r>
        <w:rPr>
          <w:rFonts w:hint="eastAsia" w:ascii="仿宋" w:hAnsi="仿宋" w:eastAsia="仿宋" w:cs="仿宋"/>
          <w:color w:val="auto"/>
          <w:spacing w:val="-2"/>
        </w:rPr>
        <w:t>1.供应商应符合《中华人民共和国政府采购法》第二十二条规定的条件：</w:t>
      </w:r>
    </w:p>
    <w:p w14:paraId="629052AE">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（1）具有独立承担民事责任的能力；</w:t>
      </w:r>
    </w:p>
    <w:p w14:paraId="5120091E">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（2）具有良好的商业信誉和健全的财务会计制度；</w:t>
      </w:r>
    </w:p>
    <w:p w14:paraId="5C6B7B31">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（3）具有履行合同所必需的设备和专业技术能力；</w:t>
      </w:r>
    </w:p>
    <w:p w14:paraId="661B1A64">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（4）具有依法缴纳税收和社会保障资金的良好记录；</w:t>
      </w:r>
    </w:p>
    <w:p w14:paraId="650F495F">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（5）参加政府采购活动前三年内，在经营活动中没有重大违法记录；</w:t>
      </w:r>
    </w:p>
    <w:p w14:paraId="074E3C0E">
      <w:pPr>
        <w:kinsoku/>
        <w:spacing w:line="360" w:lineRule="auto"/>
        <w:ind w:firstLine="412" w:firstLineChars="200"/>
        <w:rPr>
          <w:rFonts w:hint="eastAsia" w:ascii="仿宋" w:hAnsi="仿宋" w:eastAsia="仿宋" w:cs="仿宋"/>
          <w:color w:val="auto"/>
          <w:spacing w:val="-2"/>
        </w:rPr>
      </w:pPr>
      <w:r>
        <w:rPr>
          <w:rFonts w:hint="eastAsia" w:ascii="仿宋" w:hAnsi="仿宋" w:eastAsia="仿宋" w:cs="仿宋"/>
          <w:color w:val="auto"/>
          <w:spacing w:val="-2"/>
        </w:rPr>
        <w:t>（6）法律、行政法规规定的其他条件。</w:t>
      </w:r>
    </w:p>
    <w:p w14:paraId="70653A2F">
      <w:pPr>
        <w:keepNext w:val="0"/>
        <w:keepLines w:val="0"/>
        <w:kinsoku/>
        <w:wordWrap/>
        <w:overflowPunct/>
        <w:topLinePunct w:val="0"/>
        <w:autoSpaceDE w:val="0"/>
        <w:autoSpaceDN w:val="0"/>
        <w:bidi w:val="0"/>
        <w:adjustRightInd w:val="0"/>
        <w:snapToGrid w:val="0"/>
        <w:spacing w:line="360" w:lineRule="auto"/>
        <w:ind w:firstLine="618" w:firstLineChars="300"/>
        <w:textAlignment w:val="baseline"/>
        <w:rPr>
          <w:rFonts w:hint="eastAsia" w:ascii="仿宋" w:hAnsi="仿宋" w:eastAsia="仿宋" w:cs="仿宋"/>
          <w:color w:val="auto"/>
          <w:spacing w:val="-2"/>
          <w:sz w:val="21"/>
          <w:szCs w:val="21"/>
          <w:shd w:val="clear" w:color="auto" w:fill="auto"/>
        </w:rPr>
      </w:pPr>
      <w:r>
        <w:rPr>
          <w:rFonts w:hint="eastAsia" w:ascii="仿宋" w:hAnsi="仿宋" w:eastAsia="仿宋" w:cs="仿宋"/>
          <w:color w:val="auto"/>
          <w:spacing w:val="-2"/>
        </w:rPr>
        <w:t>2.</w:t>
      </w:r>
      <w:r>
        <w:rPr>
          <w:rFonts w:hint="eastAsia" w:ascii="仿宋" w:hAnsi="仿宋" w:eastAsia="仿宋" w:cs="仿宋"/>
          <w:color w:val="auto"/>
          <w:spacing w:val="-2"/>
          <w:sz w:val="21"/>
          <w:szCs w:val="21"/>
          <w:shd w:val="clear" w:color="auto" w:fill="auto"/>
          <w:lang w:eastAsia="zh-CN"/>
        </w:rPr>
        <w:t>到提交</w:t>
      </w:r>
      <w:r>
        <w:rPr>
          <w:rFonts w:hint="eastAsia" w:ascii="仿宋" w:hAnsi="仿宋" w:eastAsia="仿宋" w:cs="仿宋"/>
          <w:color w:val="auto"/>
          <w:spacing w:val="-2"/>
          <w:sz w:val="21"/>
          <w:szCs w:val="21"/>
          <w:shd w:val="clear" w:color="auto" w:fill="auto"/>
        </w:rPr>
        <w:t>投标文件的截止时间：（1）经“信用中国”网站查询的供应商未被列入“失信被执行人”、“重大税收违法失信主体”、“政府采购严重违法失信行为记录名单”的网页截图；（2）经“中国政府采购网”网站查询的供应商未被列入“政府采购严重违法失信行为记录名单”的网页截图。注：①上述信息可在评标现场进行核实；②招标文件中的“税收违法黑名单”等同于“重大税收违法失信主体”（以通过查询“信用中国”网站和“中国政府采购网”网站的信用记录内容为准。）</w:t>
      </w:r>
    </w:p>
    <w:p w14:paraId="780420E5">
      <w:pPr>
        <w:kinsoku/>
        <w:spacing w:line="360" w:lineRule="auto"/>
        <w:ind w:firstLine="618" w:firstLineChars="300"/>
        <w:rPr>
          <w:rFonts w:hint="eastAsia" w:ascii="仿宋" w:hAnsi="仿宋" w:eastAsia="仿宋" w:cs="仿宋"/>
          <w:color w:val="auto"/>
          <w:spacing w:val="-2"/>
        </w:rPr>
      </w:pPr>
      <w:r>
        <w:rPr>
          <w:rFonts w:hint="eastAsia" w:ascii="仿宋" w:hAnsi="仿宋" w:eastAsia="仿宋" w:cs="仿宋"/>
          <w:color w:val="auto"/>
          <w:spacing w:val="-2"/>
        </w:rPr>
        <w:t>3.落实政府采购政策需满足的资格要求：</w:t>
      </w:r>
      <w:r>
        <w:rPr>
          <w:rFonts w:hint="eastAsia" w:ascii="仿宋" w:hAnsi="仿宋" w:eastAsia="仿宋" w:cs="仿宋"/>
          <w:color w:val="auto"/>
          <w:spacing w:val="-2"/>
          <w:sz w:val="21"/>
          <w:szCs w:val="21"/>
          <w:shd w:val="clear" w:color="auto" w:fill="auto"/>
          <w:lang w:val="en-US" w:eastAsia="zh-CN"/>
        </w:rPr>
        <w:t>否</w:t>
      </w:r>
      <w:r>
        <w:rPr>
          <w:rFonts w:hint="eastAsia" w:ascii="仿宋" w:hAnsi="仿宋" w:eastAsia="仿宋" w:cs="仿宋"/>
          <w:color w:val="auto"/>
          <w:spacing w:val="-2"/>
        </w:rPr>
        <w:t>;</w:t>
      </w:r>
    </w:p>
    <w:p w14:paraId="60B0181A">
      <w:pPr>
        <w:kinsoku/>
        <w:wordWrap w:val="0"/>
        <w:topLinePunct/>
        <w:autoSpaceDE/>
        <w:autoSpaceDN/>
        <w:adjustRightInd/>
        <w:snapToGrid/>
        <w:spacing w:line="360" w:lineRule="auto"/>
        <w:ind w:left="420" w:firstLine="210" w:firstLineChars="100"/>
        <w:textAlignment w:val="auto"/>
        <w:rPr>
          <w:rFonts w:hint="eastAsia" w:ascii="仿宋" w:hAnsi="仿宋" w:eastAsia="仿宋" w:cs="仿宋"/>
          <w:b/>
          <w:bCs/>
          <w:highlight w:val="none"/>
          <w:lang w:bidi="en-US"/>
        </w:rPr>
      </w:pPr>
      <w:r>
        <w:rPr>
          <w:rFonts w:hint="eastAsia" w:ascii="仿宋" w:hAnsi="仿宋" w:eastAsia="仿宋" w:cs="仿宋"/>
          <w:lang w:bidi="en-US"/>
        </w:rPr>
        <w:t>4.</w:t>
      </w:r>
      <w:r>
        <w:rPr>
          <w:rFonts w:hint="eastAsia" w:ascii="仿宋" w:hAnsi="仿宋" w:eastAsia="仿宋" w:cs="仿宋"/>
          <w:highlight w:val="none"/>
          <w:lang w:bidi="en-US"/>
        </w:rPr>
        <w:t>本项目</w:t>
      </w:r>
      <w:r>
        <w:rPr>
          <w:rFonts w:hint="eastAsia" w:ascii="仿宋" w:hAnsi="仿宋" w:eastAsia="仿宋" w:cs="仿宋"/>
          <w:b/>
          <w:bCs/>
          <w:highlight w:val="none"/>
          <w:lang w:bidi="en-US"/>
        </w:rPr>
        <w:t>特定资格要求：</w:t>
      </w:r>
    </w:p>
    <w:p w14:paraId="3F5A14F2">
      <w:pPr>
        <w:widowControl w:val="0"/>
        <w:numPr>
          <w:ilvl w:val="0"/>
          <w:numId w:val="0"/>
        </w:numPr>
        <w:kinsoku/>
        <w:wordWrap w:val="0"/>
        <w:topLinePunct/>
        <w:autoSpaceDE/>
        <w:autoSpaceDN/>
        <w:adjustRightInd/>
        <w:snapToGrid/>
        <w:spacing w:line="360" w:lineRule="auto"/>
        <w:ind w:firstLine="630" w:firstLineChars="300"/>
        <w:jc w:val="both"/>
        <w:textAlignment w:val="auto"/>
        <w:outlineLvl w:val="1"/>
        <w:rPr>
          <w:rFonts w:hint="eastAsia" w:ascii="仿宋" w:hAnsi="仿宋" w:eastAsia="仿宋" w:cs="仿宋"/>
          <w:highlight w:val="none"/>
          <w:lang w:val="en-US" w:eastAsia="zh-CN"/>
        </w:rPr>
      </w:pPr>
      <w:r>
        <w:rPr>
          <w:rFonts w:hint="eastAsia" w:ascii="仿宋" w:hAnsi="仿宋" w:eastAsia="仿宋" w:cs="仿宋"/>
          <w:b w:val="0"/>
          <w:bCs w:val="0"/>
          <w:kern w:val="2"/>
          <w:highlight w:val="none"/>
          <w:lang w:val="en-US" w:eastAsia="zh-CN"/>
        </w:rPr>
        <w:t>合同包1（</w:t>
      </w:r>
      <w:r>
        <w:rPr>
          <w:rFonts w:hint="eastAsia" w:ascii="仿宋" w:hAnsi="仿宋" w:eastAsia="仿宋" w:cs="仿宋"/>
          <w:b w:val="0"/>
          <w:bCs w:val="0"/>
          <w:sz w:val="21"/>
          <w:szCs w:val="21"/>
          <w:highlight w:val="none"/>
          <w:lang w:val="en-US" w:eastAsia="zh-CN"/>
        </w:rPr>
        <w:t>2024年阿鲁科尔沁旗“沁心护童”儿童关爱服务项目</w:t>
      </w:r>
      <w:r>
        <w:rPr>
          <w:rFonts w:hint="eastAsia" w:ascii="仿宋" w:hAnsi="仿宋" w:eastAsia="仿宋" w:cs="仿宋"/>
          <w:b w:val="0"/>
          <w:bCs w:val="0"/>
          <w:kern w:val="2"/>
          <w:highlight w:val="none"/>
          <w:lang w:val="en-US" w:eastAsia="zh-CN"/>
        </w:rPr>
        <w:t>）：</w:t>
      </w:r>
    </w:p>
    <w:p w14:paraId="47FB2A3B">
      <w:pPr>
        <w:widowControl w:val="0"/>
        <w:numPr>
          <w:ilvl w:val="0"/>
          <w:numId w:val="0"/>
        </w:numPr>
        <w:kinsoku/>
        <w:wordWrap w:val="0"/>
        <w:topLinePunct/>
        <w:autoSpaceDE/>
        <w:autoSpaceDN/>
        <w:adjustRightInd/>
        <w:snapToGrid/>
        <w:spacing w:line="360" w:lineRule="auto"/>
        <w:ind w:firstLine="630" w:firstLineChars="300"/>
        <w:jc w:val="both"/>
        <w:textAlignment w:val="auto"/>
        <w:outlineLvl w:val="1"/>
        <w:rPr>
          <w:rFonts w:hint="eastAsia" w:ascii="仿宋" w:hAnsi="仿宋" w:eastAsia="仿宋" w:cs="仿宋"/>
          <w:b w:val="0"/>
          <w:bCs w:val="0"/>
          <w:kern w:val="2"/>
          <w:highlight w:val="none"/>
          <w:lang w:val="en-US" w:eastAsia="zh-CN"/>
        </w:rPr>
      </w:pPr>
      <w:r>
        <w:rPr>
          <w:rFonts w:hint="eastAsia" w:ascii="仿宋" w:hAnsi="仿宋" w:eastAsia="仿宋" w:cs="仿宋"/>
          <w:b w:val="0"/>
          <w:bCs w:val="0"/>
          <w:kern w:val="2"/>
          <w:highlight w:val="none"/>
          <w:lang w:val="en-US" w:eastAsia="zh-CN"/>
        </w:rPr>
        <w:t>合同包2（2024年</w:t>
      </w:r>
      <w:r>
        <w:rPr>
          <w:rFonts w:hint="eastAsia" w:ascii="仿宋" w:hAnsi="仿宋" w:eastAsia="仿宋" w:cs="仿宋"/>
          <w:sz w:val="21"/>
          <w:szCs w:val="21"/>
          <w:highlight w:val="none"/>
          <w:lang w:val="en-US" w:eastAsia="zh-CN"/>
        </w:rPr>
        <w:t>阿鲁科尔沁旗“沁心护童”心理健康关爱服务项目</w:t>
      </w:r>
      <w:r>
        <w:rPr>
          <w:rFonts w:hint="eastAsia" w:ascii="仿宋" w:hAnsi="仿宋" w:eastAsia="仿宋" w:cs="仿宋"/>
          <w:b w:val="0"/>
          <w:bCs w:val="0"/>
          <w:kern w:val="2"/>
          <w:highlight w:val="none"/>
          <w:lang w:val="en-US" w:eastAsia="zh-CN"/>
        </w:rPr>
        <w:t>）：</w:t>
      </w:r>
    </w:p>
    <w:p w14:paraId="01ABCBD3">
      <w:pPr>
        <w:numPr>
          <w:ilvl w:val="0"/>
          <w:numId w:val="0"/>
        </w:numPr>
        <w:kinsoku/>
        <w:spacing w:before="83" w:line="360" w:lineRule="auto"/>
        <w:ind w:firstLine="420" w:firstLineChars="200"/>
        <w:rPr>
          <w:rFonts w:hint="eastAsia" w:ascii="仿宋" w:hAnsi="仿宋" w:eastAsia="仿宋" w:cs="仿宋"/>
          <w:b w:val="0"/>
          <w:bCs w:val="0"/>
          <w:highlight w:val="none"/>
          <w:lang w:val="en-US" w:eastAsia="zh-CN" w:bidi="en-US"/>
        </w:rPr>
      </w:pPr>
      <w:r>
        <w:rPr>
          <w:rFonts w:hint="eastAsia" w:ascii="仿宋" w:hAnsi="仿宋" w:eastAsia="仿宋" w:cs="仿宋"/>
          <w:b w:val="0"/>
          <w:bCs w:val="0"/>
          <w:snapToGrid w:val="0"/>
          <w:color w:val="000000"/>
          <w:sz w:val="21"/>
          <w:szCs w:val="21"/>
          <w:lang w:val="en-US" w:eastAsia="zh-CN" w:bidi="en-US"/>
        </w:rPr>
        <w:t>（1）</w:t>
      </w:r>
      <w:r>
        <w:rPr>
          <w:rFonts w:hint="eastAsia" w:ascii="仿宋" w:hAnsi="仿宋" w:eastAsia="仿宋" w:cs="仿宋"/>
          <w:b w:val="0"/>
          <w:bCs w:val="0"/>
          <w:highlight w:val="none"/>
          <w:lang w:val="en-US" w:eastAsia="zh-CN" w:bidi="en-US"/>
        </w:rPr>
        <w:t>依法在民政部门登记成立或经国务院批准免予登记的社会组织（不含由财政拨款保障的群团组织），以及依法在工商行政管理或行业主管部门登记成立的企业、机构等，承担公共服务职能且具备条件的公益二类事业单位和从事经营活动的事业单位；</w:t>
      </w:r>
    </w:p>
    <w:p w14:paraId="76A0F323">
      <w:pPr>
        <w:numPr>
          <w:ilvl w:val="0"/>
          <w:numId w:val="0"/>
        </w:numPr>
        <w:kinsoku/>
        <w:spacing w:before="83" w:line="360" w:lineRule="auto"/>
        <w:ind w:firstLine="420" w:firstLineChars="200"/>
        <w:rPr>
          <w:rFonts w:hint="eastAsia" w:ascii="仿宋" w:hAnsi="仿宋" w:eastAsia="仿宋" w:cs="仿宋"/>
          <w:b w:val="0"/>
          <w:bCs w:val="0"/>
          <w:highlight w:val="none"/>
          <w:lang w:val="en-US" w:eastAsia="zh-CN" w:bidi="en-US"/>
        </w:rPr>
      </w:pPr>
      <w:r>
        <w:rPr>
          <w:rFonts w:hint="eastAsia" w:ascii="仿宋" w:hAnsi="仿宋" w:eastAsia="仿宋" w:cs="仿宋"/>
          <w:b w:val="0"/>
          <w:bCs w:val="0"/>
          <w:snapToGrid w:val="0"/>
          <w:color w:val="000000"/>
          <w:sz w:val="21"/>
          <w:szCs w:val="21"/>
          <w:lang w:val="en-US" w:eastAsia="zh-CN" w:bidi="en-US"/>
        </w:rPr>
        <w:t>（2）</w:t>
      </w:r>
      <w:r>
        <w:rPr>
          <w:rFonts w:hint="eastAsia" w:ascii="仿宋" w:hAnsi="仿宋" w:eastAsia="仿宋" w:cs="仿宋"/>
          <w:b w:val="0"/>
          <w:bCs w:val="0"/>
          <w:highlight w:val="none"/>
          <w:lang w:val="en-US" w:eastAsia="zh-CN" w:bidi="en-US"/>
        </w:rPr>
        <w:t>具备开展儿童福利和未成年人保护服务所必需的人员和专业技术能力，</w:t>
      </w:r>
      <w:r>
        <w:rPr>
          <w:rFonts w:hint="eastAsia" w:ascii="仿宋" w:hAnsi="仿宋" w:eastAsia="仿宋" w:cs="仿宋"/>
          <w:b w:val="0"/>
          <w:bCs w:val="0"/>
          <w:color w:val="000000"/>
          <w:spacing w:val="0"/>
          <w:w w:val="100"/>
          <w:position w:val="0"/>
          <w:sz w:val="21"/>
          <w:szCs w:val="21"/>
          <w:highlight w:val="none"/>
          <w:shd w:val="clear" w:color="auto" w:fill="auto"/>
          <w:lang w:val="en-US" w:eastAsia="zh-CN" w:bidi="en-US"/>
        </w:rPr>
        <w:t>项目实施团队需至少由2名助理社会工作师和1名心理咨询师组成。</w:t>
      </w:r>
    </w:p>
    <w:p w14:paraId="2D3E4630">
      <w:pPr>
        <w:kinsoku/>
        <w:spacing w:before="81" w:line="360" w:lineRule="auto"/>
        <w:ind w:right="136" w:firstLine="630" w:firstLineChars="300"/>
        <w:jc w:val="both"/>
        <w:rPr>
          <w:rFonts w:hint="eastAsia" w:ascii="仿宋" w:hAnsi="仿宋" w:eastAsia="仿宋" w:cs="仿宋"/>
          <w:b w:val="0"/>
          <w:bCs w:val="0"/>
          <w:highlight w:val="none"/>
          <w:lang w:val="en-US" w:eastAsia="zh-CN"/>
        </w:rPr>
      </w:pPr>
      <w:r>
        <w:rPr>
          <w:rFonts w:hint="eastAsia" w:ascii="仿宋" w:hAnsi="仿宋" w:eastAsia="仿宋" w:cs="仿宋"/>
          <w:b w:val="0"/>
          <w:bCs w:val="0"/>
          <w:highlight w:val="none"/>
          <w:lang w:val="en-US" w:eastAsia="zh-CN" w:bidi="en-US"/>
        </w:rPr>
        <w:t>5.</w:t>
      </w:r>
      <w:r>
        <w:rPr>
          <w:rFonts w:hint="eastAsia" w:ascii="仿宋" w:hAnsi="仿宋" w:eastAsia="仿宋" w:cs="仿宋"/>
        </w:rPr>
        <w:t>项目兼投兼中</w:t>
      </w:r>
      <w:r>
        <w:rPr>
          <w:rFonts w:hint="eastAsia" w:ascii="仿宋" w:hAnsi="仿宋" w:eastAsia="仿宋" w:cs="仿宋"/>
          <w:spacing w:val="-3"/>
        </w:rPr>
        <w:t>规则</w:t>
      </w:r>
      <w:r>
        <w:rPr>
          <w:rFonts w:hint="eastAsia" w:ascii="仿宋" w:hAnsi="仿宋" w:eastAsia="仿宋" w:cs="仿宋"/>
          <w:spacing w:val="-3"/>
          <w:lang w:eastAsia="zh-CN"/>
        </w:rPr>
        <w:t>：本项目兼投不兼中。</w:t>
      </w:r>
    </w:p>
    <w:p w14:paraId="09334F55">
      <w:pPr>
        <w:widowControl w:val="0"/>
        <w:kinsoku/>
        <w:wordWrap w:val="0"/>
        <w:topLinePunct/>
        <w:autoSpaceDE/>
        <w:autoSpaceDN/>
        <w:adjustRightInd/>
        <w:snapToGrid/>
        <w:spacing w:line="360" w:lineRule="auto"/>
        <w:textAlignment w:val="auto"/>
        <w:outlineLvl w:val="1"/>
        <w:rPr>
          <w:rFonts w:hint="eastAsia" w:ascii="仿宋" w:hAnsi="仿宋" w:eastAsia="仿宋" w:cs="仿宋"/>
          <w:b/>
          <w:bCs/>
          <w:kern w:val="2"/>
        </w:rPr>
      </w:pPr>
      <w:r>
        <w:rPr>
          <w:rFonts w:hint="eastAsia" w:ascii="仿宋" w:hAnsi="仿宋" w:eastAsia="仿宋" w:cs="仿宋"/>
          <w:b/>
          <w:bCs/>
          <w:kern w:val="2"/>
        </w:rPr>
        <w:t>三．获取磋商文件的时间、地点、方式</w:t>
      </w:r>
    </w:p>
    <w:p w14:paraId="19E4B36C">
      <w:pPr>
        <w:pStyle w:val="8"/>
        <w:shd w:val="clear" w:color="auto" w:fill="FFFFFF"/>
        <w:spacing w:before="0" w:beforeAutospacing="0" w:after="0" w:afterAutospacing="0" w:line="360" w:lineRule="auto"/>
        <w:ind w:firstLine="480"/>
        <w:rPr>
          <w:rFonts w:hint="eastAsia" w:ascii="仿宋" w:hAnsi="仿宋" w:eastAsia="仿宋" w:cs="仿宋"/>
          <w:color w:val="auto"/>
          <w:spacing w:val="-2"/>
          <w:sz w:val="21"/>
        </w:rPr>
      </w:pPr>
      <w:r>
        <w:rPr>
          <w:rFonts w:hint="eastAsia" w:ascii="仿宋" w:hAnsi="仿宋" w:eastAsia="仿宋" w:cs="仿宋"/>
          <w:color w:val="auto"/>
          <w:spacing w:val="-2"/>
          <w:sz w:val="21"/>
        </w:rPr>
        <w:t>获取方式：邮箱获取</w:t>
      </w:r>
    </w:p>
    <w:p w14:paraId="3EA1D813">
      <w:pPr>
        <w:pStyle w:val="8"/>
        <w:shd w:val="clear" w:color="auto" w:fill="FFFFFF"/>
        <w:spacing w:before="0" w:beforeAutospacing="0" w:after="0" w:afterAutospacing="0" w:line="360" w:lineRule="auto"/>
        <w:ind w:firstLine="480"/>
        <w:rPr>
          <w:rFonts w:hint="eastAsia" w:ascii="仿宋" w:hAnsi="仿宋" w:eastAsia="仿宋" w:cs="仿宋"/>
          <w:color w:val="auto"/>
          <w:spacing w:val="-2"/>
          <w:sz w:val="21"/>
          <w:highlight w:val="none"/>
        </w:rPr>
      </w:pPr>
      <w:r>
        <w:rPr>
          <w:rFonts w:hint="eastAsia" w:ascii="仿宋" w:hAnsi="仿宋" w:eastAsia="仿宋" w:cs="仿宋"/>
          <w:color w:val="auto"/>
          <w:spacing w:val="-2"/>
          <w:sz w:val="21"/>
        </w:rPr>
        <w:t>邮箱主题：（项目名称+包号+供应商名称）</w:t>
      </w:r>
    </w:p>
    <w:p w14:paraId="06B498FD">
      <w:pPr>
        <w:pStyle w:val="8"/>
        <w:shd w:val="clear" w:color="auto" w:fill="FFFFFF"/>
        <w:spacing w:before="0" w:beforeAutospacing="0" w:after="0" w:afterAutospacing="0" w:line="360" w:lineRule="auto"/>
        <w:ind w:firstLine="480"/>
        <w:rPr>
          <w:rFonts w:hint="eastAsia" w:ascii="仿宋" w:hAnsi="仿宋" w:eastAsia="仿宋" w:cs="仿宋"/>
          <w:color w:val="auto"/>
          <w:spacing w:val="-2"/>
          <w:sz w:val="21"/>
          <w:highlight w:val="none"/>
        </w:rPr>
      </w:pPr>
      <w:r>
        <w:rPr>
          <w:rFonts w:hint="eastAsia" w:ascii="仿宋" w:hAnsi="仿宋" w:eastAsia="仿宋" w:cs="仿宋"/>
          <w:color w:val="auto"/>
          <w:spacing w:val="-2"/>
          <w:sz w:val="21"/>
          <w:highlight w:val="none"/>
        </w:rPr>
        <w:t>确认参与本项目的潜在供应商在此期间内，须将以下资料扫描件</w:t>
      </w:r>
      <w:r>
        <w:rPr>
          <w:rFonts w:hint="eastAsia" w:ascii="仿宋" w:hAnsi="仿宋" w:eastAsia="仿宋" w:cs="仿宋"/>
          <w:sz w:val="21"/>
          <w:highlight w:val="none"/>
        </w:rPr>
        <w:t>加盖单位公章</w:t>
      </w:r>
      <w:r>
        <w:rPr>
          <w:rFonts w:hint="eastAsia" w:ascii="仿宋" w:hAnsi="仿宋" w:eastAsia="仿宋" w:cs="仿宋"/>
          <w:color w:val="auto"/>
          <w:spacing w:val="-2"/>
          <w:sz w:val="21"/>
          <w:highlight w:val="none"/>
        </w:rPr>
        <w:t>发送至指定邮箱（cfzymail@163.com）并通知联系人，由采购人或采购代理机构受理，材料齐全后领取采购文件。超过确认参与截止时间再递交的材料，不予接收。</w:t>
      </w:r>
    </w:p>
    <w:p w14:paraId="5FAC6150">
      <w:pPr>
        <w:numPr>
          <w:ilvl w:val="0"/>
          <w:numId w:val="0"/>
        </w:numPr>
        <w:kinsoku/>
        <w:wordWrap w:val="0"/>
        <w:topLinePunct/>
        <w:autoSpaceDE/>
        <w:autoSpaceDN/>
        <w:adjustRightInd/>
        <w:snapToGrid/>
        <w:spacing w:line="360" w:lineRule="auto"/>
        <w:ind w:firstLine="420" w:firstLineChars="200"/>
        <w:textAlignment w:val="auto"/>
        <w:outlineLvl w:val="2"/>
        <w:rPr>
          <w:rFonts w:hint="eastAsia" w:ascii="仿宋" w:hAnsi="仿宋" w:eastAsia="仿宋" w:cs="仿宋"/>
        </w:rPr>
      </w:pPr>
      <w:r>
        <w:rPr>
          <w:rFonts w:hint="eastAsia" w:ascii="仿宋" w:hAnsi="仿宋" w:eastAsia="仿宋" w:cs="仿宋"/>
          <w:snapToGrid w:val="0"/>
          <w:color w:val="000000"/>
          <w:sz w:val="21"/>
          <w:szCs w:val="21"/>
          <w:lang w:val="en-US" w:eastAsia="zh-CN" w:bidi="ar-SA"/>
        </w:rPr>
        <w:t>(1)</w:t>
      </w:r>
      <w:r>
        <w:rPr>
          <w:rFonts w:hint="eastAsia" w:ascii="仿宋" w:hAnsi="仿宋" w:eastAsia="仿宋" w:cs="仿宋"/>
        </w:rPr>
        <w:t>投标报名申请表（附件下载）；</w:t>
      </w:r>
    </w:p>
    <w:p w14:paraId="756BF74F">
      <w:pPr>
        <w:numPr>
          <w:ilvl w:val="0"/>
          <w:numId w:val="0"/>
        </w:numPr>
        <w:kinsoku/>
        <w:wordWrap w:val="0"/>
        <w:topLinePunct/>
        <w:autoSpaceDE/>
        <w:autoSpaceDN/>
        <w:adjustRightInd/>
        <w:snapToGrid/>
        <w:spacing w:line="360" w:lineRule="auto"/>
        <w:ind w:firstLine="412" w:firstLineChars="200"/>
        <w:textAlignment w:val="auto"/>
        <w:outlineLvl w:val="2"/>
        <w:rPr>
          <w:rFonts w:hint="eastAsia" w:ascii="仿宋" w:hAnsi="仿宋" w:eastAsia="仿宋" w:cs="仿宋"/>
          <w:snapToGrid w:val="0"/>
          <w:color w:val="auto"/>
          <w:spacing w:val="-2"/>
          <w:sz w:val="21"/>
          <w:szCs w:val="21"/>
          <w:lang w:val="en-US" w:eastAsia="zh-CN" w:bidi="ar-SA"/>
        </w:rPr>
      </w:pPr>
      <w:r>
        <w:rPr>
          <w:rFonts w:hint="eastAsia" w:ascii="仿宋" w:hAnsi="仿宋" w:eastAsia="仿宋" w:cs="仿宋"/>
          <w:snapToGrid w:val="0"/>
          <w:color w:val="auto"/>
          <w:spacing w:val="-2"/>
          <w:sz w:val="21"/>
          <w:szCs w:val="21"/>
          <w:lang w:val="en-US" w:eastAsia="zh-CN" w:bidi="ar-SA"/>
        </w:rPr>
        <w:t>(2)企业法人营业执照副本、组织机构代码证副本、税务登记证副本（或三证合一营业执照副本)或社会组织证明；</w:t>
      </w:r>
    </w:p>
    <w:p w14:paraId="14591459">
      <w:pPr>
        <w:kinsoku/>
        <w:wordWrap w:val="0"/>
        <w:topLinePunct/>
        <w:autoSpaceDE/>
        <w:autoSpaceDN/>
        <w:adjustRightInd/>
        <w:snapToGrid/>
        <w:spacing w:line="360" w:lineRule="auto"/>
        <w:ind w:left="420" w:leftChars="200"/>
        <w:textAlignment w:val="auto"/>
        <w:rPr>
          <w:rFonts w:hint="eastAsia" w:ascii="仿宋" w:hAnsi="仿宋" w:eastAsia="仿宋" w:cs="仿宋"/>
        </w:rPr>
      </w:pPr>
      <w:r>
        <w:rPr>
          <w:rFonts w:hint="eastAsia" w:ascii="仿宋" w:hAnsi="仿宋" w:eastAsia="仿宋" w:cs="仿宋"/>
        </w:rPr>
        <w:t>(3）基本开户许可证（或账户基本信息）；</w:t>
      </w:r>
    </w:p>
    <w:p w14:paraId="5C868B9D">
      <w:pPr>
        <w:kinsoku/>
        <w:wordWrap w:val="0"/>
        <w:topLinePunct/>
        <w:autoSpaceDE/>
        <w:autoSpaceDN/>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(4)法人授权委托书及受委托人身份证；</w:t>
      </w:r>
    </w:p>
    <w:p w14:paraId="7352EA2E">
      <w:pPr>
        <w:kinsoku/>
        <w:wordWrap w:val="0"/>
        <w:topLinePunct/>
        <w:autoSpaceDE/>
        <w:autoSpaceDN/>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(5)提供未“被列入失信被执行人、重大税收违法案件当事人名单、政府采购严重违法失信行为记录名单”及“信用中国”查询相关主体的信用记录的网站截图；</w:t>
      </w:r>
    </w:p>
    <w:p w14:paraId="0641D04F">
      <w:pPr>
        <w:pStyle w:val="9"/>
        <w:spacing w:line="360" w:lineRule="auto"/>
        <w:ind w:firstLineChars="200"/>
        <w:rPr>
          <w:rFonts w:hint="eastAsia" w:ascii="仿宋" w:hAnsi="仿宋" w:eastAsia="仿宋" w:cs="仿宋"/>
        </w:rPr>
      </w:pPr>
      <w:r>
        <w:rPr>
          <w:rFonts w:hint="eastAsia" w:ascii="仿宋" w:hAnsi="仿宋" w:eastAsia="仿宋" w:cs="仿宋"/>
          <w:sz w:val="21"/>
          <w:szCs w:val="21"/>
          <w:lang w:val="en-US" w:eastAsia="zh-CN"/>
        </w:rPr>
        <w:t>(6)</w:t>
      </w:r>
      <w:r>
        <w:rPr>
          <w:rFonts w:hint="eastAsia" w:ascii="仿宋" w:hAnsi="仿宋" w:eastAsia="仿宋" w:cs="仿宋"/>
          <w:sz w:val="21"/>
          <w:szCs w:val="21"/>
        </w:rPr>
        <w:t>资质证书及相关证明材料(如有）。</w:t>
      </w:r>
    </w:p>
    <w:p w14:paraId="6DD3051D">
      <w:pPr>
        <w:kinsoku/>
        <w:wordWrap w:val="0"/>
        <w:topLinePunct/>
        <w:autoSpaceDE/>
        <w:autoSpaceDN/>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本项目报名时限和采购文件获取时限为：2024年</w:t>
      </w:r>
      <w:r>
        <w:rPr>
          <w:rFonts w:hint="eastAsia" w:ascii="仿宋" w:hAnsi="仿宋" w:eastAsia="仿宋" w:cs="仿宋"/>
          <w:lang w:val="en-US" w:eastAsia="zh-CN"/>
        </w:rPr>
        <w:t>10</w:t>
      </w:r>
      <w:r>
        <w:rPr>
          <w:rFonts w:hint="eastAsia" w:ascii="仿宋" w:hAnsi="仿宋" w:eastAsia="仿宋" w:cs="仿宋"/>
        </w:rPr>
        <w:t>月</w:t>
      </w:r>
      <w:r>
        <w:rPr>
          <w:rFonts w:hint="eastAsia" w:ascii="仿宋" w:hAnsi="仿宋" w:eastAsia="仿宋" w:cs="仿宋"/>
          <w:lang w:val="en-US" w:eastAsia="zh-CN"/>
        </w:rPr>
        <w:t>28</w:t>
      </w:r>
      <w:r>
        <w:rPr>
          <w:rFonts w:hint="eastAsia" w:ascii="仿宋" w:hAnsi="仿宋" w:eastAsia="仿宋" w:cs="仿宋"/>
        </w:rPr>
        <w:t>日至2024年</w:t>
      </w:r>
      <w:r>
        <w:rPr>
          <w:rFonts w:hint="eastAsia" w:ascii="仿宋" w:hAnsi="仿宋" w:eastAsia="仿宋" w:cs="仿宋"/>
          <w:lang w:val="en-US" w:eastAsia="zh-CN"/>
        </w:rPr>
        <w:t>11</w:t>
      </w:r>
      <w:r>
        <w:rPr>
          <w:rFonts w:hint="eastAsia" w:ascii="仿宋" w:hAnsi="仿宋" w:eastAsia="仿宋" w:cs="仿宋"/>
        </w:rPr>
        <w:t>月</w:t>
      </w:r>
      <w:r>
        <w:rPr>
          <w:rFonts w:hint="eastAsia" w:ascii="仿宋" w:hAnsi="仿宋" w:eastAsia="仿宋" w:cs="仿宋"/>
          <w:lang w:val="en-US" w:eastAsia="zh-CN"/>
        </w:rPr>
        <w:t>01</w:t>
      </w:r>
      <w:r>
        <w:rPr>
          <w:rFonts w:hint="eastAsia" w:ascii="仿宋" w:hAnsi="仿宋" w:eastAsia="仿宋" w:cs="仿宋"/>
        </w:rPr>
        <w:t>日，上午08:30至11：30，下午14:30至17:30，供应商报名时提供资格要求中的相关资格材料，经审查合格后方可报名获取采购文件。</w:t>
      </w:r>
    </w:p>
    <w:p w14:paraId="5C926CA4">
      <w:pPr>
        <w:widowControl w:val="0"/>
        <w:kinsoku/>
        <w:wordWrap w:val="0"/>
        <w:topLinePunct/>
        <w:autoSpaceDE/>
        <w:autoSpaceDN/>
        <w:adjustRightInd/>
        <w:snapToGrid/>
        <w:spacing w:line="420" w:lineRule="exact"/>
        <w:textAlignment w:val="auto"/>
        <w:outlineLvl w:val="1"/>
        <w:rPr>
          <w:rFonts w:hint="eastAsia" w:ascii="仿宋" w:hAnsi="仿宋" w:eastAsia="仿宋" w:cs="仿宋"/>
          <w:b/>
          <w:bCs/>
          <w:kern w:val="2"/>
        </w:rPr>
      </w:pPr>
      <w:r>
        <w:rPr>
          <w:rFonts w:hint="eastAsia" w:ascii="仿宋" w:hAnsi="仿宋" w:eastAsia="仿宋" w:cs="仿宋"/>
          <w:b/>
          <w:bCs/>
          <w:kern w:val="2"/>
        </w:rPr>
        <w:t>四．递交投标（响应）文件截止时间、开标时间及地点</w:t>
      </w:r>
    </w:p>
    <w:p w14:paraId="61985520">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递交投标（响应）文件截止时间：2024年</w:t>
      </w:r>
      <w:r>
        <w:rPr>
          <w:rFonts w:hint="eastAsia" w:ascii="仿宋" w:hAnsi="仿宋" w:eastAsia="仿宋" w:cs="仿宋"/>
          <w:lang w:val="en-US" w:eastAsia="zh-CN"/>
        </w:rPr>
        <w:t>11</w:t>
      </w:r>
      <w:r>
        <w:rPr>
          <w:rFonts w:hint="eastAsia" w:ascii="仿宋" w:hAnsi="仿宋" w:eastAsia="仿宋" w:cs="仿宋"/>
        </w:rPr>
        <w:t>月</w:t>
      </w:r>
      <w:r>
        <w:rPr>
          <w:rFonts w:hint="eastAsia" w:ascii="仿宋" w:hAnsi="仿宋" w:eastAsia="仿宋" w:cs="仿宋"/>
          <w:lang w:val="en-US" w:eastAsia="zh-CN"/>
        </w:rPr>
        <w:t>07</w:t>
      </w:r>
      <w:r>
        <w:rPr>
          <w:rFonts w:hint="eastAsia" w:ascii="仿宋" w:hAnsi="仿宋" w:eastAsia="仿宋" w:cs="仿宋"/>
        </w:rPr>
        <w:t>日下午15:00</w:t>
      </w:r>
    </w:p>
    <w:p w14:paraId="12402886">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投标地点：阿鲁科尔沁旗民政局155会议室</w:t>
      </w:r>
    </w:p>
    <w:p w14:paraId="74221883">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开标时间：2024年</w:t>
      </w:r>
      <w:r>
        <w:rPr>
          <w:rFonts w:hint="eastAsia" w:ascii="仿宋" w:hAnsi="仿宋" w:eastAsia="仿宋" w:cs="仿宋"/>
          <w:lang w:val="en-US" w:eastAsia="zh-CN"/>
        </w:rPr>
        <w:t>11</w:t>
      </w:r>
      <w:r>
        <w:rPr>
          <w:rFonts w:hint="eastAsia" w:ascii="仿宋" w:hAnsi="仿宋" w:eastAsia="仿宋" w:cs="仿宋"/>
        </w:rPr>
        <w:t>月</w:t>
      </w:r>
      <w:r>
        <w:rPr>
          <w:rFonts w:hint="eastAsia" w:ascii="仿宋" w:hAnsi="仿宋" w:eastAsia="仿宋" w:cs="仿宋"/>
          <w:lang w:val="en-US" w:eastAsia="zh-CN"/>
        </w:rPr>
        <w:t>07</w:t>
      </w:r>
      <w:r>
        <w:rPr>
          <w:rFonts w:hint="eastAsia" w:ascii="仿宋" w:hAnsi="仿宋" w:eastAsia="仿宋" w:cs="仿宋"/>
        </w:rPr>
        <w:t>日下午15:00</w:t>
      </w:r>
    </w:p>
    <w:p w14:paraId="2F6A8BAA">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开标地点：阿鲁科尔沁旗民政局155会议室</w:t>
      </w:r>
    </w:p>
    <w:p w14:paraId="4770D34D">
      <w:pPr>
        <w:widowControl w:val="0"/>
        <w:kinsoku/>
        <w:wordWrap w:val="0"/>
        <w:topLinePunct/>
        <w:autoSpaceDE/>
        <w:autoSpaceDN/>
        <w:adjustRightInd/>
        <w:snapToGrid/>
        <w:spacing w:line="420" w:lineRule="exact"/>
        <w:textAlignment w:val="auto"/>
        <w:outlineLvl w:val="1"/>
        <w:rPr>
          <w:rFonts w:hint="eastAsia" w:ascii="仿宋" w:hAnsi="仿宋" w:eastAsia="仿宋" w:cs="仿宋"/>
          <w:b/>
          <w:bCs/>
        </w:rPr>
      </w:pPr>
      <w:r>
        <w:rPr>
          <w:rFonts w:hint="eastAsia" w:ascii="仿宋" w:hAnsi="仿宋" w:eastAsia="仿宋" w:cs="仿宋"/>
          <w:b/>
          <w:bCs/>
          <w:kern w:val="2"/>
        </w:rPr>
        <w:t>五．</w:t>
      </w:r>
      <w:r>
        <w:rPr>
          <w:rFonts w:hint="eastAsia" w:ascii="仿宋" w:hAnsi="仿宋" w:eastAsia="仿宋" w:cs="仿宋"/>
          <w:b/>
          <w:bCs/>
        </w:rPr>
        <w:t>其他</w:t>
      </w:r>
    </w:p>
    <w:p w14:paraId="096FBDC2">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公告发布媒介：《阿鲁科尔沁旗人民政府网》（http://www.alkeqq.gov.cn/）</w:t>
      </w:r>
    </w:p>
    <w:p w14:paraId="69285165">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采购文件售价0元。</w:t>
      </w:r>
    </w:p>
    <w:p w14:paraId="006A2666">
      <w:pPr>
        <w:widowControl w:val="0"/>
        <w:kinsoku/>
        <w:wordWrap w:val="0"/>
        <w:topLinePunct/>
        <w:autoSpaceDE/>
        <w:autoSpaceDN/>
        <w:adjustRightInd/>
        <w:snapToGrid/>
        <w:spacing w:line="420" w:lineRule="exact"/>
        <w:textAlignment w:val="auto"/>
        <w:outlineLvl w:val="1"/>
        <w:rPr>
          <w:rFonts w:hint="eastAsia" w:ascii="仿宋" w:hAnsi="仿宋" w:eastAsia="仿宋" w:cs="仿宋"/>
          <w:b/>
          <w:bCs/>
          <w:kern w:val="2"/>
        </w:rPr>
      </w:pPr>
      <w:r>
        <w:rPr>
          <w:rFonts w:hint="eastAsia" w:ascii="仿宋" w:hAnsi="仿宋" w:eastAsia="仿宋" w:cs="仿宋"/>
          <w:b/>
          <w:bCs/>
          <w:kern w:val="2"/>
        </w:rPr>
        <w:t>六．投标保证金</w:t>
      </w:r>
    </w:p>
    <w:p w14:paraId="54C5B5A3">
      <w:pPr>
        <w:kinsoku/>
        <w:wordWrap w:val="0"/>
        <w:topLinePunct/>
        <w:autoSpaceDE/>
        <w:autoSpaceDN/>
        <w:adjustRightInd/>
        <w:snapToGrid/>
        <w:spacing w:line="420" w:lineRule="exact"/>
        <w:ind w:firstLine="420" w:firstLineChars="200"/>
        <w:textAlignment w:val="auto"/>
        <w:rPr>
          <w:rFonts w:hint="eastAsia" w:ascii="仿宋" w:hAnsi="仿宋" w:eastAsia="仿宋" w:cs="仿宋"/>
        </w:rPr>
      </w:pPr>
      <w:r>
        <w:rPr>
          <w:rFonts w:hint="eastAsia" w:ascii="仿宋" w:hAnsi="仿宋" w:eastAsia="仿宋" w:cs="仿宋"/>
        </w:rPr>
        <w:t>不设置</w:t>
      </w:r>
    </w:p>
    <w:p w14:paraId="6D37647C">
      <w:pPr>
        <w:pStyle w:val="9"/>
        <w:widowControl w:val="0"/>
        <w:kinsoku/>
        <w:wordWrap w:val="0"/>
        <w:topLinePunct/>
        <w:autoSpaceDE/>
        <w:autoSpaceDN/>
        <w:adjustRightInd/>
        <w:snapToGrid/>
        <w:spacing w:after="0" w:line="420" w:lineRule="exact"/>
        <w:ind w:firstLine="0" w:firstLineChars="0"/>
        <w:textAlignment w:val="auto"/>
        <w:rPr>
          <w:rFonts w:hint="eastAsia" w:ascii="仿宋" w:hAnsi="仿宋" w:eastAsia="仿宋" w:cs="仿宋"/>
          <w:b/>
          <w:bCs/>
          <w:kern w:val="2"/>
          <w:sz w:val="21"/>
          <w:szCs w:val="21"/>
        </w:rPr>
      </w:pPr>
      <w:r>
        <w:rPr>
          <w:rFonts w:hint="eastAsia" w:ascii="仿宋" w:hAnsi="仿宋" w:eastAsia="仿宋" w:cs="仿宋"/>
          <w:b/>
          <w:bCs/>
          <w:kern w:val="2"/>
          <w:sz w:val="21"/>
          <w:szCs w:val="21"/>
        </w:rPr>
        <w:t>七</w:t>
      </w:r>
      <w:r>
        <w:rPr>
          <w:rFonts w:hint="eastAsia" w:ascii="仿宋" w:hAnsi="仿宋" w:eastAsia="仿宋" w:cs="仿宋"/>
          <w:b/>
          <w:bCs/>
          <w:kern w:val="2"/>
        </w:rPr>
        <w:t>．</w:t>
      </w:r>
      <w:r>
        <w:rPr>
          <w:rFonts w:hint="eastAsia" w:ascii="仿宋" w:hAnsi="仿宋" w:eastAsia="仿宋" w:cs="仿宋"/>
          <w:b/>
          <w:bCs/>
          <w:kern w:val="2"/>
          <w:sz w:val="21"/>
          <w:szCs w:val="21"/>
        </w:rPr>
        <w:t>联系方式</w:t>
      </w:r>
    </w:p>
    <w:p w14:paraId="41DBB1AB">
      <w:pPr>
        <w:shd w:val="clear" w:color="auto" w:fill="FFFFFF"/>
        <w:kinsoku/>
        <w:autoSpaceDE/>
        <w:autoSpaceDN/>
        <w:snapToGrid/>
        <w:spacing w:line="420" w:lineRule="exact"/>
        <w:ind w:firstLine="420" w:firstLineChars="200"/>
        <w:rPr>
          <w:rFonts w:hint="eastAsia" w:ascii="仿宋" w:hAnsi="仿宋" w:eastAsia="仿宋" w:cs="仿宋"/>
          <w:kern w:val="2"/>
        </w:rPr>
      </w:pPr>
      <w:r>
        <w:rPr>
          <w:rFonts w:hint="eastAsia" w:ascii="仿宋" w:hAnsi="仿宋" w:eastAsia="仿宋" w:cs="仿宋"/>
          <w:kern w:val="2"/>
        </w:rPr>
        <w:t>采购单位名称：阿鲁科尔沁旗民政局</w:t>
      </w:r>
    </w:p>
    <w:p w14:paraId="07DC6DAA">
      <w:pPr>
        <w:shd w:val="clear" w:color="auto" w:fill="FFFFFF"/>
        <w:kinsoku/>
        <w:autoSpaceDE/>
        <w:autoSpaceDN/>
        <w:snapToGrid/>
        <w:spacing w:line="420" w:lineRule="exact"/>
        <w:ind w:firstLine="420" w:firstLineChars="200"/>
        <w:rPr>
          <w:rFonts w:hint="eastAsia" w:ascii="仿宋" w:hAnsi="仿宋" w:eastAsia="仿宋" w:cs="仿宋"/>
          <w:kern w:val="2"/>
          <w:lang w:eastAsia="zh-CN"/>
        </w:rPr>
      </w:pPr>
      <w:r>
        <w:rPr>
          <w:rFonts w:hint="eastAsia" w:ascii="仿宋" w:hAnsi="仿宋" w:eastAsia="仿宋" w:cs="仿宋"/>
          <w:kern w:val="2"/>
        </w:rPr>
        <w:t>地址：阿鲁科尔沁旗</w:t>
      </w:r>
      <w:r>
        <w:rPr>
          <w:rFonts w:hint="eastAsia" w:ascii="仿宋" w:hAnsi="仿宋" w:eastAsia="仿宋" w:cs="仿宋"/>
          <w:kern w:val="2"/>
          <w:lang w:eastAsia="zh-CN"/>
        </w:rPr>
        <w:t>天山镇</w:t>
      </w:r>
    </w:p>
    <w:p w14:paraId="63AA8661">
      <w:pPr>
        <w:shd w:val="clear" w:color="auto" w:fill="FFFFFF"/>
        <w:kinsoku/>
        <w:autoSpaceDE/>
        <w:autoSpaceDN/>
        <w:snapToGrid/>
        <w:spacing w:line="420" w:lineRule="exact"/>
        <w:ind w:firstLine="420" w:firstLineChars="200"/>
        <w:rPr>
          <w:rFonts w:hint="eastAsia" w:ascii="仿宋" w:hAnsi="仿宋" w:eastAsia="仿宋" w:cs="仿宋"/>
          <w:kern w:val="2"/>
          <w:lang w:eastAsia="zh-CN"/>
        </w:rPr>
      </w:pPr>
      <w:r>
        <w:rPr>
          <w:rFonts w:hint="eastAsia" w:ascii="仿宋" w:hAnsi="仿宋" w:eastAsia="仿宋" w:cs="仿宋"/>
          <w:kern w:val="2"/>
        </w:rPr>
        <w:t>联系人：</w:t>
      </w:r>
      <w:r>
        <w:rPr>
          <w:rFonts w:hint="eastAsia" w:ascii="仿宋" w:hAnsi="仿宋" w:eastAsia="仿宋" w:cs="仿宋"/>
          <w:kern w:val="2"/>
          <w:lang w:eastAsia="zh-CN"/>
        </w:rPr>
        <w:t>屈海红</w:t>
      </w:r>
    </w:p>
    <w:p w14:paraId="7C1B71F3">
      <w:pPr>
        <w:shd w:val="clear" w:color="auto" w:fill="FFFFFF"/>
        <w:kinsoku/>
        <w:autoSpaceDE/>
        <w:autoSpaceDN/>
        <w:snapToGrid/>
        <w:spacing w:line="420" w:lineRule="exact"/>
        <w:ind w:firstLine="420" w:firstLineChars="200"/>
        <w:rPr>
          <w:rFonts w:hint="eastAsia" w:ascii="仿宋" w:hAnsi="仿宋" w:eastAsia="仿宋" w:cs="仿宋"/>
          <w:kern w:val="2"/>
        </w:rPr>
      </w:pPr>
      <w:r>
        <w:rPr>
          <w:rFonts w:hint="eastAsia" w:ascii="仿宋" w:hAnsi="仿宋" w:eastAsia="仿宋" w:cs="仿宋"/>
          <w:kern w:val="2"/>
        </w:rPr>
        <w:t>联系电话：18747613517</w:t>
      </w:r>
    </w:p>
    <w:p w14:paraId="6869BF8D">
      <w:pPr>
        <w:shd w:val="clear" w:color="auto" w:fill="FFFFFF"/>
        <w:kinsoku/>
        <w:autoSpaceDE/>
        <w:autoSpaceDN/>
        <w:snapToGrid/>
        <w:spacing w:line="420" w:lineRule="exact"/>
        <w:ind w:firstLine="420" w:firstLineChars="200"/>
        <w:rPr>
          <w:rFonts w:hint="eastAsia" w:ascii="仿宋" w:hAnsi="仿宋" w:eastAsia="仿宋" w:cs="仿宋"/>
          <w:kern w:val="2"/>
        </w:rPr>
      </w:pPr>
    </w:p>
    <w:p w14:paraId="13E3660F">
      <w:pPr>
        <w:keepNext w:val="0"/>
        <w:keepLines w:val="0"/>
        <w:kinsoku/>
        <w:wordWrap/>
        <w:overflowPunct/>
        <w:topLinePunct w:val="0"/>
        <w:autoSpaceDE w:val="0"/>
        <w:autoSpaceDN w:val="0"/>
        <w:bidi w:val="0"/>
        <w:adjustRightInd w:val="0"/>
        <w:snapToGrid w:val="0"/>
        <w:spacing w:line="360" w:lineRule="auto"/>
        <w:ind w:firstLine="420" w:firstLineChars="200"/>
        <w:jc w:val="both"/>
        <w:textAlignment w:val="baseline"/>
        <w:rPr>
          <w:rFonts w:hint="eastAsia" w:ascii="仿宋" w:hAnsi="仿宋" w:eastAsia="仿宋" w:cs="仿宋"/>
          <w:kern w:val="2"/>
          <w:highlight w:val="green"/>
          <w:lang w:eastAsia="zh-CN"/>
        </w:rPr>
      </w:pPr>
      <w:r>
        <w:rPr>
          <w:rFonts w:hint="eastAsia" w:ascii="仿宋" w:hAnsi="仿宋" w:eastAsia="仿宋" w:cs="仿宋"/>
          <w:kern w:val="2"/>
        </w:rPr>
        <w:t>采购代理机构：</w:t>
      </w:r>
      <w:r>
        <w:rPr>
          <w:rFonts w:hint="eastAsia" w:ascii="仿宋" w:hAnsi="仿宋" w:eastAsia="仿宋" w:cs="仿宋"/>
          <w:kern w:val="2"/>
          <w:highlight w:val="none"/>
          <w:lang w:eastAsia="zh-CN"/>
        </w:rPr>
        <w:t>赤峰泽源项目管理有限公司</w:t>
      </w:r>
    </w:p>
    <w:p w14:paraId="2AEF20BC">
      <w:pPr>
        <w:widowControl/>
        <w:wordWrap w:val="0"/>
        <w:topLinePunct/>
        <w:spacing w:line="420" w:lineRule="exact"/>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地  址：赤峰市阿鲁科尔沁旗罕乌拉街道新区农贸市场C座</w:t>
      </w:r>
    </w:p>
    <w:p w14:paraId="02F340A7">
      <w:pPr>
        <w:widowControl/>
        <w:wordWrap w:val="0"/>
        <w:topLinePunct/>
        <w:spacing w:line="420" w:lineRule="exact"/>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联系人：张女士</w:t>
      </w:r>
    </w:p>
    <w:p w14:paraId="007B6647">
      <w:pPr>
        <w:widowControl/>
        <w:wordWrap w:val="0"/>
        <w:topLinePunct/>
        <w:spacing w:line="420" w:lineRule="exact"/>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电  话：15947561627</w:t>
      </w:r>
    </w:p>
    <w:p w14:paraId="6F6DF043">
      <w:pPr>
        <w:shd w:val="clear" w:color="auto" w:fill="FFFFFF"/>
        <w:kinsoku/>
        <w:autoSpaceDE/>
        <w:autoSpaceDN/>
        <w:snapToGrid/>
        <w:spacing w:line="420" w:lineRule="exact"/>
        <w:ind w:firstLine="638"/>
        <w:jc w:val="right"/>
        <w:rPr>
          <w:rFonts w:hint="eastAsia" w:ascii="仿宋" w:hAnsi="仿宋" w:eastAsia="仿宋" w:cs="仿宋"/>
          <w:kern w:val="2"/>
          <w:highlight w:val="none"/>
        </w:rPr>
      </w:pPr>
      <w:r>
        <w:rPr>
          <w:rFonts w:hint="eastAsia" w:ascii="仿宋" w:hAnsi="仿宋" w:eastAsia="仿宋" w:cs="仿宋"/>
          <w:kern w:val="2"/>
        </w:rPr>
        <w:t>　</w:t>
      </w:r>
      <w:r>
        <w:rPr>
          <w:rFonts w:hint="eastAsia" w:ascii="仿宋" w:hAnsi="仿宋" w:eastAsia="仿宋" w:cs="仿宋"/>
          <w:kern w:val="2"/>
          <w:highlight w:val="none"/>
        </w:rPr>
        <w:t>　　</w:t>
      </w:r>
    </w:p>
    <w:p w14:paraId="1B04813B">
      <w:pPr>
        <w:shd w:val="clear" w:color="auto" w:fill="FFFFFF"/>
        <w:kinsoku/>
        <w:autoSpaceDE/>
        <w:autoSpaceDN/>
        <w:snapToGrid/>
        <w:spacing w:line="420" w:lineRule="exact"/>
        <w:ind w:firstLine="638"/>
        <w:jc w:val="right"/>
        <w:rPr>
          <w:rFonts w:hint="eastAsia" w:ascii="仿宋" w:hAnsi="仿宋" w:eastAsia="仿宋" w:cs="仿宋"/>
          <w:kern w:val="2"/>
          <w:highlight w:val="none"/>
        </w:rPr>
      </w:pPr>
    </w:p>
    <w:p w14:paraId="317F10CA">
      <w:pPr>
        <w:shd w:val="clear" w:color="auto" w:fill="FFFFFF"/>
        <w:kinsoku/>
        <w:autoSpaceDE/>
        <w:autoSpaceDN/>
        <w:snapToGrid/>
        <w:spacing w:line="420" w:lineRule="exact"/>
        <w:ind w:firstLine="638"/>
        <w:jc w:val="right"/>
        <w:rPr>
          <w:rFonts w:hint="eastAsia" w:ascii="仿宋" w:hAnsi="仿宋" w:eastAsia="仿宋" w:cs="仿宋"/>
          <w:kern w:val="2"/>
        </w:rPr>
      </w:pPr>
      <w:r>
        <w:rPr>
          <w:rFonts w:hint="eastAsia" w:ascii="仿宋" w:hAnsi="仿宋" w:eastAsia="仿宋" w:cs="仿宋"/>
          <w:kern w:val="2"/>
          <w:highlight w:val="none"/>
        </w:rPr>
        <w:t>2024年</w:t>
      </w:r>
      <w:r>
        <w:rPr>
          <w:rFonts w:hint="eastAsia" w:ascii="仿宋" w:hAnsi="仿宋" w:eastAsia="仿宋" w:cs="仿宋"/>
          <w:kern w:val="2"/>
          <w:highlight w:val="none"/>
          <w:lang w:val="en-US" w:eastAsia="zh-CN"/>
        </w:rPr>
        <w:t>10</w:t>
      </w:r>
      <w:r>
        <w:rPr>
          <w:rFonts w:hint="eastAsia" w:ascii="仿宋" w:hAnsi="仿宋" w:eastAsia="仿宋" w:cs="仿宋"/>
          <w:kern w:val="2"/>
          <w:highlight w:val="none"/>
        </w:rPr>
        <w:t>月</w:t>
      </w:r>
      <w:r>
        <w:rPr>
          <w:rFonts w:hint="eastAsia" w:ascii="仿宋" w:hAnsi="仿宋" w:eastAsia="仿宋" w:cs="仿宋"/>
          <w:kern w:val="2"/>
          <w:highlight w:val="none"/>
          <w:lang w:val="en-US" w:eastAsia="zh-CN"/>
        </w:rPr>
        <w:t>28</w:t>
      </w:r>
      <w:r>
        <w:rPr>
          <w:rFonts w:hint="eastAsia" w:ascii="仿宋" w:hAnsi="仿宋" w:eastAsia="仿宋" w:cs="仿宋"/>
          <w:kern w:val="2"/>
          <w:highlight w:val="none"/>
        </w:rPr>
        <w:t>日</w:t>
      </w:r>
    </w:p>
    <w:p w14:paraId="2BD9B15C">
      <w:pPr>
        <w:jc w:val="left"/>
        <w:rPr>
          <w:rFonts w:ascii="华文中宋" w:hAnsi="华文中宋" w:eastAsia="华文中宋" w:cs="华文中宋"/>
          <w:sz w:val="36"/>
          <w:szCs w:val="36"/>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6A7490"/>
    <w:multiLevelType w:val="singleLevel"/>
    <w:tmpl w:val="AB6A749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c2ZGZiNzZiNDVlOGViOWVmM2JhOTY0NGJkNjUyYzgifQ=="/>
  </w:docVars>
  <w:rsids>
    <w:rsidRoot w:val="3B01502E"/>
    <w:rsid w:val="001F6755"/>
    <w:rsid w:val="007B0827"/>
    <w:rsid w:val="009769EA"/>
    <w:rsid w:val="009E2363"/>
    <w:rsid w:val="00A84826"/>
    <w:rsid w:val="00B73FE5"/>
    <w:rsid w:val="00E94A89"/>
    <w:rsid w:val="049C29F9"/>
    <w:rsid w:val="0CF523BF"/>
    <w:rsid w:val="0D9146C2"/>
    <w:rsid w:val="24CD2738"/>
    <w:rsid w:val="3B01502E"/>
    <w:rsid w:val="497A1ACA"/>
    <w:rsid w:val="535A1D06"/>
    <w:rsid w:val="569A3AE6"/>
    <w:rsid w:val="5DBD09CB"/>
    <w:rsid w:val="7481415F"/>
    <w:rsid w:val="7DD3206C"/>
    <w:rsid w:val="7DE64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1"/>
    <w:pPr>
      <w:ind w:left="490"/>
      <w:outlineLvl w:val="1"/>
    </w:pPr>
    <w:rPr>
      <w:rFonts w:ascii="宋体" w:hAnsi="宋体" w:eastAsia="宋体" w:cs="宋体"/>
      <w:sz w:val="23"/>
      <w:szCs w:val="23"/>
      <w:lang w:val="zh-CN" w:bidi="zh-CN"/>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qFormat/>
    <w:uiPriority w:val="0"/>
    <w:pPr>
      <w:spacing w:after="120" w:line="360" w:lineRule="atLeast"/>
    </w:pPr>
    <w:rPr>
      <w:sz w:val="24"/>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next w:val="7"/>
    <w:link w:val="13"/>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Quote1"/>
    <w:basedOn w:val="1"/>
    <w:next w:val="1"/>
    <w:autoRedefine/>
    <w:qFormat/>
    <w:uiPriority w:val="99"/>
    <w:pPr>
      <w:widowControl/>
      <w:wordWrap w:val="0"/>
      <w:spacing w:before="200" w:after="160"/>
      <w:ind w:left="864" w:right="864"/>
      <w:jc w:val="center"/>
    </w:pPr>
    <w:rPr>
      <w:rFonts w:ascii="宋体"/>
      <w:i/>
      <w:color w:val="404040"/>
    </w:rPr>
  </w:style>
  <w:style w:type="paragraph" w:styleId="8">
    <w:name w:val="Normal (Web)"/>
    <w:basedOn w:val="1"/>
    <w:qFormat/>
    <w:uiPriority w:val="0"/>
    <w:pPr>
      <w:spacing w:before="100" w:beforeAutospacing="1" w:after="100" w:afterAutospacing="1"/>
    </w:pPr>
    <w:rPr>
      <w:rFonts w:cs="Times New Roman"/>
      <w:sz w:val="24"/>
    </w:rPr>
  </w:style>
  <w:style w:type="paragraph" w:styleId="9">
    <w:name w:val="Body Text First Indent"/>
    <w:basedOn w:val="4"/>
    <w:next w:val="1"/>
    <w:qFormat/>
    <w:uiPriority w:val="0"/>
    <w:pPr>
      <w:ind w:firstLine="420" w:firstLineChars="100"/>
    </w:pPr>
    <w:rPr>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6"/>
    <w:qFormat/>
    <w:uiPriority w:val="0"/>
    <w:rPr>
      <w:rFonts w:asciiTheme="minorHAnsi" w:hAnsiTheme="minorHAnsi" w:eastAsiaTheme="minorEastAsia" w:cstheme="minorBidi"/>
      <w:kern w:val="2"/>
      <w:sz w:val="18"/>
      <w:szCs w:val="18"/>
    </w:rPr>
  </w:style>
  <w:style w:type="character" w:customStyle="1" w:styleId="14">
    <w:name w:val="页脚 Char"/>
    <w:basedOn w:val="12"/>
    <w:link w:val="5"/>
    <w:qFormat/>
    <w:uiPriority w:val="0"/>
    <w:rPr>
      <w:rFonts w:asciiTheme="minorHAnsi" w:hAnsiTheme="minorHAnsi" w:eastAsiaTheme="minorEastAsia" w:cstheme="minorBidi"/>
      <w:kern w:val="2"/>
      <w:sz w:val="18"/>
      <w:szCs w:val="18"/>
    </w:rPr>
  </w:style>
  <w:style w:type="table" w:customStyle="1" w:styleId="15">
    <w:name w:val="Table Normal"/>
    <w:autoRedefine/>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1696</Words>
  <Characters>1926</Characters>
  <Lines>1</Lines>
  <Paragraphs>1</Paragraphs>
  <TotalTime>1</TotalTime>
  <ScaleCrop>false</ScaleCrop>
  <LinksUpToDate>false</LinksUpToDate>
  <CharactersWithSpaces>1941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2017-01-09T07:26:00Z</dcterms:created>
  <dc:creator>hsl01</dc:creator>
  <cp:lastModifiedBy>lee</cp:lastModifiedBy>
  <cp:lastPrinted>2017-01-10T07:22:00Z</cp:lastPrinted>
  <dcterms:modified xsi:type="dcterms:W3CDTF">2024-10-28T02:50:12Z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97F12F7262424D9C941264369222ED84_12</vt:lpwstr>
  </property>
</Properties>
</file>