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E58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双胜小学附属幼儿园综合楼外墙保温工程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竞争性磋商公告</w:t>
      </w:r>
    </w:p>
    <w:p w14:paraId="3139F80C"/>
    <w:p w14:paraId="71A43C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20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eastAsia="zh-CN"/>
        </w:rPr>
        <w:t>内蒙古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千弘项目管理有限公司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受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阿鲁科尔沁旗双胜小学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委托，采用竞争性磋商方式采购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双胜小学附属幼儿园综合楼外墙保温工程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，欢迎符合资格条件的供应商前来投标参加。</w:t>
      </w:r>
    </w:p>
    <w:p w14:paraId="3D19DE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/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一、项目概述</w:t>
      </w:r>
    </w:p>
    <w:p w14:paraId="42946F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1.名称与编号</w:t>
      </w:r>
    </w:p>
    <w:p w14:paraId="2390ED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30" w:beforeAutospacing="0" w:after="0" w:afterAutospacing="0" w:line="315" w:lineRule="atLeast"/>
        <w:ind w:left="0" w:right="0" w:firstLine="405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双胜小学附属幼儿园综合楼外墙保温工程</w:t>
      </w:r>
    </w:p>
    <w:p w14:paraId="33614EF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30" w:beforeAutospacing="0" w:after="0" w:afterAutospacing="0" w:line="315" w:lineRule="atLeast"/>
        <w:ind w:left="0" w:right="0" w:firstLine="405"/>
        <w:textAlignment w:val="baseline"/>
        <w:rPr>
          <w:rFonts w:hint="default"/>
          <w:lang w:val="en-U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采购文件编号：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  <w:t>QHXMGL-CS-2024010</w:t>
      </w:r>
    </w:p>
    <w:p w14:paraId="3D659AC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30" w:beforeAutospacing="0" w:after="0" w:afterAutospacing="0" w:line="315" w:lineRule="atLeast"/>
        <w:ind w:left="0" w:right="0" w:firstLine="420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2.内容及分包情况（技术规格、参数及要求）</w:t>
      </w:r>
    </w:p>
    <w:tbl>
      <w:tblPr>
        <w:tblStyle w:val="6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060"/>
        <w:gridCol w:w="2060"/>
        <w:gridCol w:w="2142"/>
      </w:tblGrid>
      <w:tr w14:paraId="19C5E84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BC21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包号</w:t>
            </w:r>
          </w:p>
        </w:tc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1331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标的名称</w:t>
            </w:r>
          </w:p>
        </w:tc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4701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采购要求</w:t>
            </w:r>
          </w:p>
        </w:tc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5344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品目预算金额（元）</w:t>
            </w:r>
          </w:p>
        </w:tc>
      </w:tr>
      <w:tr w14:paraId="2A8D141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7F27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52EC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双胜小学附属幼儿园综合楼外墙保温工程</w:t>
            </w:r>
          </w:p>
        </w:tc>
        <w:tc>
          <w:tcPr>
            <w:tcW w:w="4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8D35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详见采购文件</w:t>
            </w:r>
          </w:p>
        </w:tc>
        <w:tc>
          <w:tcPr>
            <w:tcW w:w="4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4A64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shd w:val="clear" w:color="auto" w:fill="FFFFFF"/>
                <w:lang w:val="en-US" w:eastAsia="zh-CN"/>
              </w:rPr>
              <w:t>482548</w:t>
            </w:r>
            <w:r>
              <w:rPr>
                <w:rFonts w:hint="eastAsia" w:cs="宋体" w:asciiTheme="minorEastAsia" w:hAnsiTheme="minorEastAsia"/>
                <w:sz w:val="24"/>
                <w:szCs w:val="24"/>
                <w:shd w:val="clear" w:color="auto" w:fill="FFFFFF"/>
                <w:lang w:val="en-US" w:eastAsia="zh-CN"/>
              </w:rPr>
              <w:t>.00</w:t>
            </w:r>
          </w:p>
        </w:tc>
      </w:tr>
    </w:tbl>
    <w:p w14:paraId="2482753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/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二、供应商的资格要求</w:t>
      </w:r>
    </w:p>
    <w:p w14:paraId="0859B43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1.供应商应符合《中华人民共和国政府采购法》第二十二条规定的条件：</w:t>
      </w:r>
    </w:p>
    <w:p w14:paraId="48D896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（1）具有独立承担民事责任的能力；</w:t>
      </w:r>
    </w:p>
    <w:p w14:paraId="439380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（2）具有良好的商业信誉和健全的财务会计制度；</w:t>
      </w:r>
    </w:p>
    <w:p w14:paraId="66ACAB9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（3）具有履行合同所必需的设备和专业技术能力；</w:t>
      </w:r>
    </w:p>
    <w:p w14:paraId="0C82A7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（4）具有依法缴纳税收和社会保障资金的良好记录；</w:t>
      </w:r>
    </w:p>
    <w:p w14:paraId="5347EE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（5）参加政府采购活动前三年内，在经营活动中没有重大违法记录；</w:t>
      </w:r>
    </w:p>
    <w:p w14:paraId="45F24FF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（6）法律、行政法规规定的其他条件。</w:t>
      </w:r>
    </w:p>
    <w:p w14:paraId="7AAC5C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2.到提交投标文件的截止时间，供应商未被列入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失信被执行人、重大税收违法失信主体名单、政府采购严重违法失信行为记录名单。（以通过查询“信用中国”网站和“中国政府釆购网”网站的信用记录内容为准）。</w:t>
      </w:r>
    </w:p>
    <w:p w14:paraId="65137D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0" w:right="0" w:firstLine="405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3.落实政府采购政策需满足的资格要求：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本项目全部面向中小型企业。</w:t>
      </w:r>
    </w:p>
    <w:p w14:paraId="468D95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42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4.本项目特定资格要求：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无</w:t>
      </w:r>
    </w:p>
    <w:p w14:paraId="65E11B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15" w:lineRule="atLeast"/>
        <w:ind w:left="420" w:right="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5.本次采购不接受联合体。</w:t>
      </w:r>
    </w:p>
    <w:p w14:paraId="7AA713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/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三、获取磋商文件的时间、地点、方式</w:t>
      </w:r>
    </w:p>
    <w:p w14:paraId="19138C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15" w:lineRule="atLeast"/>
        <w:ind w:left="0" w:right="0" w:firstLine="480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获取方式：邮箱获取</w:t>
      </w:r>
    </w:p>
    <w:p w14:paraId="6F4F0E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15" w:lineRule="atLeast"/>
        <w:ind w:left="0" w:right="0" w:firstLine="480"/>
        <w:textAlignment w:val="baseline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>邮箱主题：（项目名称+包号+供应商名称）</w:t>
      </w:r>
    </w:p>
    <w:p w14:paraId="10B4E2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15" w:lineRule="atLeast"/>
        <w:ind w:left="0" w:right="0" w:firstLine="48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确认参与本项目的潜在供应商在此期间内，须将以下资料扫描件加盖单位公章发送至指定邮箱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（2047930090@qq.com）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并通知联系人，由采购人或采购代理机构受理，材料齐全后发送采购文件。超过确认参与截止时间再递交的材料，不予接收。</w:t>
      </w:r>
    </w:p>
    <w:p w14:paraId="68BFBD40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05" w:lineRule="atLeast"/>
        <w:ind w:left="420" w:leftChars="0" w:right="0" w:right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(1)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投标报名申请表（附件下载）；</w:t>
      </w:r>
    </w:p>
    <w:p w14:paraId="4463C1CF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05" w:lineRule="atLeast"/>
        <w:ind w:left="420" w:leftChars="0" w:right="0" w:rightChars="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(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)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企业法人营业执照副本、组织机构代码证副本、税务登记证副本（或三证合一营业执照副本)；</w:t>
      </w:r>
    </w:p>
    <w:p w14:paraId="7D0CC4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05" w:lineRule="atLeast"/>
        <w:ind w:left="420" w:right="0" w:firstLine="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(3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)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基本开户许可证（或账户基本信息）；</w:t>
      </w:r>
    </w:p>
    <w:p w14:paraId="2BAE0C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05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(4)法人授权委托书及受委托人身份证；</w:t>
      </w:r>
    </w:p>
    <w:p w14:paraId="5C67A0D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78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(5)提供“未被列入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失信被执行人、重大税收违法失信主体名单、政府采购严重违法失信行为记录名单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”“信用中国”和“中国政府采购网”网站查询相关主体的信用记录的网站截图；</w:t>
      </w:r>
    </w:p>
    <w:p w14:paraId="3058F0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78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（6）资质证书及相关证明材料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如有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。</w:t>
      </w:r>
    </w:p>
    <w:p w14:paraId="2529AB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05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本项目报名时限和采购文件获取时限为：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06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日至202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，上午08:30至11：30，下午14:30至17:30，供应商报名时提供资格要求中的相关资格材料，经审查合格后方可报名获取采购文件。</w:t>
      </w:r>
    </w:p>
    <w:p w14:paraId="640655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/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四、递交投标（响应）文件截止时间、开标时间及地点</w:t>
      </w:r>
    </w:p>
    <w:p w14:paraId="6E28C7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420"/>
        <w:rPr>
          <w:highlight w:val="yellow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递交投标（响应）文件截止时间：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19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:00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。</w:t>
      </w:r>
    </w:p>
    <w:p w14:paraId="68372CE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 xml:space="preserve">投标地点：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内蒙古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千弘项目管理有限公司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会议室</w:t>
      </w:r>
    </w:p>
    <w:p w14:paraId="22CE27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开标时间：202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:00</w:t>
      </w:r>
    </w:p>
    <w:p w14:paraId="5E47CC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开标地点：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内蒙古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千弘项目管理有限公司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会议室</w:t>
      </w:r>
    </w:p>
    <w:p w14:paraId="380F3D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/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五、其他</w:t>
      </w:r>
    </w:p>
    <w:p w14:paraId="67C9EB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（一）公告发布媒介：《阿鲁科尔沁旗人民政府网》（http://www.alkeqq.gov.cn/）</w:t>
      </w:r>
    </w:p>
    <w:p w14:paraId="748CD83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（二）采购文件售价0元。</w:t>
      </w:r>
    </w:p>
    <w:p w14:paraId="6537E7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20" w:lineRule="atLeast"/>
        <w:ind w:left="0" w:right="0" w:firstLine="0"/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六、联系方式</w:t>
      </w:r>
    </w:p>
    <w:p w14:paraId="2317F3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采购单位名称：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阿鲁科尔沁旗双胜小学</w:t>
      </w:r>
    </w:p>
    <w:p w14:paraId="4CF7C6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地址：阿鲁科尔沁旗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双胜镇</w:t>
      </w:r>
    </w:p>
    <w:p w14:paraId="533C931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78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联系人：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李艳龙</w:t>
      </w:r>
    </w:p>
    <w:p w14:paraId="2B35A8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78" w:lineRule="atLeast"/>
        <w:ind w:left="0" w:right="0" w:firstLine="420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联系方式：15149186677</w:t>
      </w:r>
    </w:p>
    <w:p w14:paraId="4938ACD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采购代理机构：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内蒙古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千弘项目管理有限公司</w:t>
      </w:r>
    </w:p>
    <w:p w14:paraId="65CD8B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地址：赤峰市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阿鲁科尔沁旗农贸市场C座</w:t>
      </w:r>
    </w:p>
    <w:p w14:paraId="50FFC8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联系人：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李明茂</w:t>
      </w:r>
    </w:p>
    <w:p w14:paraId="76E14F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电话：19538887742</w:t>
      </w:r>
    </w:p>
    <w:p w14:paraId="7C172E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42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37B718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20" w:lineRule="atLeast"/>
        <w:ind w:left="0" w:right="0" w:firstLine="645"/>
        <w:jc w:val="right"/>
        <w:rPr>
          <w:color w:val="auto"/>
          <w:highlight w:val="yellow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　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06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日</w:t>
      </w:r>
    </w:p>
    <w:p w14:paraId="137688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378" w:lineRule="atLeast"/>
        <w:ind w:left="0" w:right="0"/>
        <w:rPr>
          <w:color w:val="FF000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t> </w:t>
      </w:r>
    </w:p>
    <w:p w14:paraId="57B76A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NDhlNGZmNTU0MTM2YTJjMDlkZWE0YWQ2NTRjYmMifQ=="/>
  </w:docVars>
  <w:rsids>
    <w:rsidRoot w:val="623F2699"/>
    <w:rsid w:val="020E37A5"/>
    <w:rsid w:val="0430275A"/>
    <w:rsid w:val="06E452B1"/>
    <w:rsid w:val="14956609"/>
    <w:rsid w:val="159468C1"/>
    <w:rsid w:val="16006E78"/>
    <w:rsid w:val="212B632B"/>
    <w:rsid w:val="234A39B4"/>
    <w:rsid w:val="23711FEF"/>
    <w:rsid w:val="24011066"/>
    <w:rsid w:val="26B40B71"/>
    <w:rsid w:val="33294DA5"/>
    <w:rsid w:val="372A2C4F"/>
    <w:rsid w:val="38BA6903"/>
    <w:rsid w:val="3A442DF7"/>
    <w:rsid w:val="3E222C88"/>
    <w:rsid w:val="439E3259"/>
    <w:rsid w:val="447F0983"/>
    <w:rsid w:val="49CF169A"/>
    <w:rsid w:val="4CBC4696"/>
    <w:rsid w:val="4E473EF5"/>
    <w:rsid w:val="4E8E1906"/>
    <w:rsid w:val="54CC71C0"/>
    <w:rsid w:val="56D83DF0"/>
    <w:rsid w:val="5ABA5A4E"/>
    <w:rsid w:val="5BA30291"/>
    <w:rsid w:val="5F51043F"/>
    <w:rsid w:val="623F2699"/>
    <w:rsid w:val="68AD3634"/>
    <w:rsid w:val="695A6DEB"/>
    <w:rsid w:val="77204A34"/>
    <w:rsid w:val="789E3E62"/>
    <w:rsid w:val="7C324FED"/>
    <w:rsid w:val="7DD30A52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qFormat/>
    <w:uiPriority w:val="1"/>
    <w:pPr>
      <w:spacing w:before="32"/>
      <w:ind w:left="100"/>
      <w:outlineLvl w:val="1"/>
    </w:pPr>
    <w:rPr>
      <w:sz w:val="29"/>
      <w:szCs w:val="29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1"/>
    <w:next w:val="1"/>
    <w:unhideWhenUsed/>
    <w:qFormat/>
    <w:uiPriority w:val="99"/>
    <w:pPr>
      <w:ind w:firstLine="560" w:firstLineChars="200"/>
      <w:jc w:val="left"/>
    </w:pPr>
    <w:rPr>
      <w:rFonts w:ascii="Times New Roman" w:hAnsi="Times New Roman"/>
      <w:sz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1209</Words>
  <Characters>1356</Characters>
  <Lines>0</Lines>
  <Paragraphs>0</Paragraphs>
  <TotalTime>167</TotalTime>
  <ScaleCrop>false</ScaleCrop>
  <LinksUpToDate>false</LinksUpToDate>
  <CharactersWithSpaces>1360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2023-08-17T03:26:00Z</dcterms:created>
  <dc:creator>boom！</dc:creator>
  <cp:lastModifiedBy>美丑一张脸</cp:lastModifiedBy>
  <cp:lastPrinted>2024-09-05T08:08:00Z</cp:lastPrinted>
  <dcterms:modified xsi:type="dcterms:W3CDTF">2024-11-06T02:44:00Z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D81C823A5F4B4AEAAC40DCD371698C0A_11</vt:lpwstr>
  </property>
</Properties>
</file>