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F97C2">
      <w:pPr>
        <w:kinsoku/>
        <w:spacing w:line="360" w:lineRule="auto"/>
        <w:ind w:firstLine="560" w:firstLineChars="200"/>
        <w:jc w:val="center"/>
        <w:rPr>
          <w:rFonts w:hint="eastAsia" w:ascii="仿宋" w:hAnsi="仿宋" w:eastAsia="仿宋" w:cs="仿宋"/>
          <w:bCs/>
          <w:sz w:val="28"/>
          <w:szCs w:val="28"/>
          <w:lang w:eastAsia="zh-CN"/>
        </w:rPr>
      </w:pPr>
      <w:bookmarkStart w:id="0" w:name="OLE_LINK1"/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阿鲁科尔沁旗天山口镇民政领域社会工作服务项目</w:t>
      </w:r>
    </w:p>
    <w:p w14:paraId="2A79B7F8">
      <w:pPr>
        <w:kinsoku/>
        <w:spacing w:line="360" w:lineRule="auto"/>
        <w:ind w:firstLine="560" w:firstLineChars="200"/>
        <w:jc w:val="center"/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lang w:val="en-US" w:eastAsia="zh-CN"/>
        </w:rPr>
        <w:t>竞争性磋商公告</w:t>
      </w:r>
    </w:p>
    <w:bookmarkEnd w:id="0"/>
    <w:p w14:paraId="52294A04">
      <w:pPr>
        <w:keepNext w:val="0"/>
        <w:keepLines w:val="0"/>
        <w:pageBreakBefore w:val="0"/>
        <w:kinsoku/>
        <w:overflowPunct/>
        <w:bidi w:val="0"/>
        <w:spacing w:line="360" w:lineRule="auto"/>
        <w:ind w:firstLine="484" w:firstLineChars="20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1"/>
          <w:sz w:val="24"/>
          <w:szCs w:val="24"/>
          <w:lang w:eastAsia="zh-CN"/>
        </w:rPr>
        <w:t>赤峰泽源项目管理有限公司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</w:rPr>
        <w:t>受阿鲁科尔沁旗民政局委托，采用竞争性磋商方式采购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阿鲁科尔沁旗天山口镇民政领域社会工作服务项目</w:t>
      </w:r>
      <w:r>
        <w:rPr>
          <w:rFonts w:hint="eastAsia" w:ascii="仿宋" w:hAnsi="仿宋" w:eastAsia="仿宋" w:cs="仿宋"/>
          <w:color w:val="auto"/>
          <w:spacing w:val="1"/>
          <w:sz w:val="24"/>
          <w:szCs w:val="24"/>
        </w:rPr>
        <w:t>，欢迎符合资格条件的供应商前来投标参加。</w:t>
      </w:r>
    </w:p>
    <w:p w14:paraId="263E6BF1">
      <w:pPr>
        <w:keepNext w:val="0"/>
        <w:keepLines w:val="0"/>
        <w:pageBreakBefore w:val="0"/>
        <w:kinsoku/>
        <w:overflowPunct/>
        <w:bidi w:val="0"/>
        <w:spacing w:before="83"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bidi="en-US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bidi="en-US"/>
        </w:rPr>
        <w:t>一．项目概述</w:t>
      </w:r>
    </w:p>
    <w:p w14:paraId="6B0BAE24">
      <w:pPr>
        <w:keepNext w:val="0"/>
        <w:keepLines w:val="0"/>
        <w:pageBreakBefore w:val="0"/>
        <w:kinsoku/>
        <w:overflowPunct/>
        <w:bidi w:val="0"/>
        <w:spacing w:line="360" w:lineRule="auto"/>
        <w:ind w:firstLine="472" w:firstLineChars="200"/>
        <w:rPr>
          <w:rFonts w:hint="eastAsia" w:ascii="仿宋" w:hAnsi="仿宋" w:eastAsia="仿宋" w:cs="仿宋"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项目名称：</w:t>
      </w:r>
      <w:r>
        <w:rPr>
          <w:rFonts w:hint="eastAsia" w:ascii="仿宋" w:hAnsi="仿宋" w:eastAsia="仿宋" w:cs="仿宋"/>
          <w:bCs/>
          <w:sz w:val="24"/>
          <w:szCs w:val="24"/>
          <w:lang w:eastAsia="zh-CN"/>
        </w:rPr>
        <w:t>阿鲁科尔沁旗天山口镇民政领域社会工作服务项目</w:t>
      </w:r>
    </w:p>
    <w:p w14:paraId="778E5F82">
      <w:pPr>
        <w:keepNext w:val="0"/>
        <w:keepLines w:val="0"/>
        <w:pageBreakBefore w:val="0"/>
        <w:kinsoku/>
        <w:overflowPunct/>
        <w:bidi w:val="0"/>
        <w:spacing w:line="360" w:lineRule="auto"/>
        <w:ind w:firstLine="472" w:firstLineChars="200"/>
        <w:rPr>
          <w:rFonts w:hint="default" w:ascii="仿宋" w:hAnsi="仿宋" w:eastAsia="仿宋" w:cs="仿宋"/>
          <w:color w:val="auto"/>
          <w:spacing w:val="-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采购文件编号：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lang w:eastAsia="zh-CN"/>
        </w:rPr>
        <w:t>CFZCAQZH-CS-M24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lang w:val="en-US" w:eastAsia="zh-CN"/>
        </w:rPr>
        <w:t>11001</w:t>
      </w:r>
    </w:p>
    <w:p w14:paraId="16264DEE">
      <w:pPr>
        <w:pStyle w:val="2"/>
        <w:keepNext w:val="0"/>
        <w:keepLines w:val="0"/>
        <w:pageBreakBefore w:val="0"/>
        <w:overflowPunct/>
        <w:bidi w:val="0"/>
        <w:spacing w:line="360" w:lineRule="auto"/>
        <w:ind w:left="0" w:firstLine="472" w:firstLineChars="200"/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green"/>
          <w:lang w:val="en-US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lang w:val="en-US"/>
        </w:rPr>
        <w:t>预算金额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lang w:val="en-US"/>
        </w:rPr>
        <w:t>：10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lang w:val="en-US"/>
        </w:rPr>
        <w:t>,000.00元</w:t>
      </w:r>
    </w:p>
    <w:p w14:paraId="7CDC104B">
      <w:pPr>
        <w:keepNext w:val="0"/>
        <w:keepLines w:val="0"/>
        <w:pageBreakBefore w:val="0"/>
        <w:overflowPunct/>
        <w:bidi w:val="0"/>
        <w:spacing w:line="360" w:lineRule="auto"/>
        <w:rPr>
          <w:rFonts w:hint="default" w:eastAsia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highlight w:val="none"/>
          <w:lang w:val="en-US" w:eastAsia="zh-CN"/>
        </w:rPr>
        <w:t xml:space="preserve">    包    号：1</w:t>
      </w:r>
    </w:p>
    <w:p w14:paraId="0C9BF90E">
      <w:pPr>
        <w:keepNext w:val="0"/>
        <w:keepLines w:val="0"/>
        <w:pageBreakBefore w:val="0"/>
        <w:kinsoku/>
        <w:overflowPunct/>
        <w:bidi w:val="0"/>
        <w:spacing w:before="83"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bidi="en-US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bidi="en-US"/>
        </w:rPr>
        <w:t>二．供应商的资格要求</w:t>
      </w:r>
    </w:p>
    <w:p w14:paraId="355CEB28">
      <w:pPr>
        <w:keepNext w:val="0"/>
        <w:keepLines w:val="0"/>
        <w:pageBreakBefore w:val="0"/>
        <w:kinsoku/>
        <w:overflowPunct/>
        <w:bidi w:val="0"/>
        <w:spacing w:line="360" w:lineRule="auto"/>
        <w:ind w:firstLine="472" w:firstLineChars="200"/>
        <w:rPr>
          <w:rFonts w:hint="eastAsia" w:ascii="仿宋" w:hAnsi="仿宋" w:eastAsia="仿宋" w:cs="仿宋"/>
          <w:color w:val="auto"/>
          <w:spacing w:val="-2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1.供应商应符合《中华人民共和国政府采购法》第二十二条规定的条件：</w:t>
      </w:r>
    </w:p>
    <w:p w14:paraId="52B0DE7E">
      <w:pPr>
        <w:keepNext w:val="0"/>
        <w:keepLines w:val="0"/>
        <w:pageBreakBefore w:val="0"/>
        <w:kinsoku/>
        <w:overflowPunct/>
        <w:bidi w:val="0"/>
        <w:spacing w:line="360" w:lineRule="auto"/>
        <w:ind w:firstLine="472" w:firstLineChars="200"/>
        <w:rPr>
          <w:rFonts w:hint="eastAsia" w:ascii="仿宋" w:hAnsi="仿宋" w:eastAsia="仿宋" w:cs="仿宋"/>
          <w:color w:val="auto"/>
          <w:spacing w:val="-2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（1）具有独立承担民事责任的能力；</w:t>
      </w:r>
    </w:p>
    <w:p w14:paraId="107F4F14">
      <w:pPr>
        <w:keepNext w:val="0"/>
        <w:keepLines w:val="0"/>
        <w:pageBreakBefore w:val="0"/>
        <w:kinsoku/>
        <w:overflowPunct/>
        <w:bidi w:val="0"/>
        <w:spacing w:line="360" w:lineRule="auto"/>
        <w:ind w:firstLine="472" w:firstLineChars="200"/>
        <w:rPr>
          <w:rFonts w:hint="eastAsia" w:ascii="仿宋" w:hAnsi="仿宋" w:eastAsia="仿宋" w:cs="仿宋"/>
          <w:color w:val="auto"/>
          <w:spacing w:val="-2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（2）具有良好的商业信誉和健全的财务会计制度；</w:t>
      </w:r>
    </w:p>
    <w:p w14:paraId="5C83743C">
      <w:pPr>
        <w:keepNext w:val="0"/>
        <w:keepLines w:val="0"/>
        <w:pageBreakBefore w:val="0"/>
        <w:kinsoku/>
        <w:overflowPunct/>
        <w:bidi w:val="0"/>
        <w:spacing w:line="360" w:lineRule="auto"/>
        <w:ind w:firstLine="472" w:firstLineChars="200"/>
        <w:rPr>
          <w:rFonts w:hint="eastAsia" w:ascii="仿宋" w:hAnsi="仿宋" w:eastAsia="仿宋" w:cs="仿宋"/>
          <w:color w:val="auto"/>
          <w:spacing w:val="-2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（3）具有履行合同所必需的设备和专业技术能力；</w:t>
      </w:r>
    </w:p>
    <w:p w14:paraId="5A249690">
      <w:pPr>
        <w:keepNext w:val="0"/>
        <w:keepLines w:val="0"/>
        <w:pageBreakBefore w:val="0"/>
        <w:kinsoku/>
        <w:overflowPunct/>
        <w:bidi w:val="0"/>
        <w:spacing w:line="360" w:lineRule="auto"/>
        <w:ind w:firstLine="472" w:firstLineChars="200"/>
        <w:rPr>
          <w:rFonts w:hint="eastAsia" w:ascii="仿宋" w:hAnsi="仿宋" w:eastAsia="仿宋" w:cs="仿宋"/>
          <w:color w:val="auto"/>
          <w:spacing w:val="-2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（4）具有依法缴纳税收和社会保障资金的良好记录；</w:t>
      </w:r>
    </w:p>
    <w:p w14:paraId="58E51C81">
      <w:pPr>
        <w:keepNext w:val="0"/>
        <w:keepLines w:val="0"/>
        <w:pageBreakBefore w:val="0"/>
        <w:kinsoku/>
        <w:overflowPunct/>
        <w:bidi w:val="0"/>
        <w:spacing w:line="360" w:lineRule="auto"/>
        <w:ind w:firstLine="472" w:firstLineChars="200"/>
        <w:rPr>
          <w:rFonts w:hint="eastAsia" w:ascii="仿宋" w:hAnsi="仿宋" w:eastAsia="仿宋" w:cs="仿宋"/>
          <w:color w:val="auto"/>
          <w:spacing w:val="-2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（5）参加政府采购活动前三年内，在经营活动中没有重大违法记录；</w:t>
      </w:r>
    </w:p>
    <w:p w14:paraId="3E361280">
      <w:pPr>
        <w:keepNext w:val="0"/>
        <w:keepLines w:val="0"/>
        <w:pageBreakBefore w:val="0"/>
        <w:kinsoku/>
        <w:overflowPunct/>
        <w:bidi w:val="0"/>
        <w:spacing w:line="360" w:lineRule="auto"/>
        <w:ind w:firstLine="472" w:firstLineChars="200"/>
        <w:rPr>
          <w:rFonts w:hint="eastAsia" w:ascii="仿宋" w:hAnsi="仿宋" w:eastAsia="仿宋" w:cs="仿宋"/>
          <w:color w:val="auto"/>
          <w:spacing w:val="-2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（6）法律、行政法规规定的其他条件。</w:t>
      </w:r>
    </w:p>
    <w:p w14:paraId="7B8B2602">
      <w:pPr>
        <w:keepNext w:val="0"/>
        <w:keepLines w:val="0"/>
        <w:pageBreakBefore w:val="0"/>
        <w:kinsoku/>
        <w:overflowPunct/>
        <w:bidi w:val="0"/>
        <w:spacing w:line="360" w:lineRule="auto"/>
        <w:ind w:firstLine="472" w:firstLineChars="200"/>
        <w:rPr>
          <w:rFonts w:hint="eastAsia" w:ascii="仿宋" w:hAnsi="仿宋" w:eastAsia="仿宋" w:cs="仿宋"/>
          <w:color w:val="auto"/>
          <w:spacing w:val="-2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2.到提交投标文件的截止时间，供应商未被列入失信被执行人、重大税收违法案件当事人名单、政府采购严重违法失信行为记录名单。（以通过查询“信用中国”网站和“中国政府采购网”网站的信用记录内容为准。）</w:t>
      </w:r>
    </w:p>
    <w:p w14:paraId="27AB4C3B">
      <w:pPr>
        <w:keepNext w:val="0"/>
        <w:keepLines w:val="0"/>
        <w:pageBreakBefore w:val="0"/>
        <w:kinsoku/>
        <w:overflowPunct/>
        <w:bidi w:val="0"/>
        <w:spacing w:line="360" w:lineRule="auto"/>
        <w:ind w:firstLine="472" w:firstLineChars="200"/>
        <w:rPr>
          <w:rFonts w:hint="eastAsia" w:ascii="仿宋" w:hAnsi="仿宋" w:eastAsia="仿宋" w:cs="仿宋"/>
          <w:color w:val="auto"/>
          <w:spacing w:val="-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3.落实政府采购政策需满足的资格要求：无</w:t>
      </w:r>
    </w:p>
    <w:p w14:paraId="4867C4F4">
      <w:pPr>
        <w:keepNext w:val="0"/>
        <w:keepLines w:val="0"/>
        <w:pageBreakBefore w:val="0"/>
        <w:kinsoku/>
        <w:overflowPunct/>
        <w:bidi w:val="0"/>
        <w:spacing w:before="83" w:line="360" w:lineRule="auto"/>
        <w:ind w:firstLine="480" w:firstLineChars="200"/>
        <w:rPr>
          <w:rFonts w:hint="eastAsia" w:ascii="仿宋" w:hAnsi="仿宋" w:eastAsia="仿宋" w:cs="仿宋"/>
          <w:b w:val="0"/>
          <w:bCs w:val="0"/>
          <w:sz w:val="24"/>
          <w:szCs w:val="24"/>
          <w:lang w:bidi="en-US"/>
        </w:rPr>
      </w:pPr>
      <w:r>
        <w:rPr>
          <w:rFonts w:hint="eastAsia" w:ascii="仿宋" w:hAnsi="仿宋" w:eastAsia="仿宋" w:cs="仿宋"/>
          <w:sz w:val="24"/>
          <w:szCs w:val="24"/>
          <w:lang w:bidi="en-US"/>
        </w:rPr>
        <w:t>4.本项目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bidi="en-US"/>
        </w:rPr>
        <w:t>特定资格要求：</w:t>
      </w:r>
    </w:p>
    <w:p w14:paraId="162FB3E1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80" w:firstLineChars="200"/>
        <w:textAlignment w:val="baseline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  <w:t>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en-US"/>
        </w:rPr>
        <w:t>1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  <w:t>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bidi="en-US"/>
        </w:rPr>
        <w:t>承接机构需为依法在民政部门登记成立的社会组织，上年度年检结果需达到“合格”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  <w:t>，具有独立承担民事责任能力；</w:t>
      </w:r>
    </w:p>
    <w:p w14:paraId="4DEC1A9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80" w:firstLineChars="200"/>
        <w:textAlignment w:val="baseline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  <w:t>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en-US"/>
        </w:rPr>
        <w:t>2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  <w:t>）具有独立、健全的财务管理、会计核算和资产管理制度；</w:t>
      </w:r>
    </w:p>
    <w:p w14:paraId="0387136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80" w:firstLineChars="200"/>
        <w:textAlignment w:val="baseline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en-US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  <w:t>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en-US"/>
        </w:rPr>
        <w:t>3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  <w:t>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bidi="en-US"/>
        </w:rPr>
        <w:t>其业务范围应含有社会工作内容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  <w:t>，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bidi="en-US"/>
        </w:rPr>
        <w:t>至少有2年（含）以上的社会工作服务经验并完成2个（含）以上的服务项目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  <w:t>；</w:t>
      </w:r>
    </w:p>
    <w:p w14:paraId="7FDE4F39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80" w:firstLineChars="200"/>
        <w:textAlignment w:val="baseline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en-US"/>
        </w:rPr>
        <w:t>（4）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bidi="en-US"/>
        </w:rPr>
        <w:t>承接机构参与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en-US"/>
        </w:rPr>
        <w:t>此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bidi="en-US"/>
        </w:rPr>
        <w:t>项目的社会工作专业人才不少于3人，均须取得助理社会工作师、社会工作师职业水平证书或具有社会工作专业本科及以上学历且有1年以上专业社会工作经验。其中，至少有1人取得社会工作师职业水平证书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  <w:t>；</w:t>
      </w:r>
    </w:p>
    <w:p w14:paraId="19C3893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80" w:firstLineChars="200"/>
        <w:textAlignment w:val="baseline"/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  <w:t>（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en-US"/>
        </w:rPr>
        <w:t>5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  <w:t>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bidi="en-US"/>
        </w:rPr>
        <w:t>为保证项目人员队伍的相对稳定性，参与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en-US"/>
        </w:rPr>
        <w:t>此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bidi="en-US"/>
        </w:rPr>
        <w:t>项目的社会工作专业人才尽量避免在同年度同时期参与其他的“五社联动”试点项目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eastAsia="zh-CN" w:bidi="en-US"/>
        </w:rPr>
        <w:t>；</w:t>
      </w:r>
    </w:p>
    <w:p w14:paraId="19A3CDC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83" w:line="360" w:lineRule="auto"/>
        <w:ind w:firstLine="480" w:firstLineChars="200"/>
        <w:textAlignment w:val="baseline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 w:bidi="en-US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 w:bidi="en-US"/>
        </w:rPr>
        <w:t>（6）法律法规规定以及购买服务项目要求的其他条件。</w:t>
      </w:r>
    </w:p>
    <w:p w14:paraId="0C323641">
      <w:pPr>
        <w:keepNext w:val="0"/>
        <w:keepLines w:val="0"/>
        <w:pageBreakBefore w:val="0"/>
        <w:kinsoku/>
        <w:overflowPunct/>
        <w:bidi w:val="0"/>
        <w:spacing w:before="83"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lang w:bidi="en-US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bidi="en-US"/>
        </w:rPr>
        <w:t>三．获取磋商文件的时间、地点、方式</w:t>
      </w:r>
    </w:p>
    <w:p w14:paraId="6C1BAC51">
      <w:pPr>
        <w:pStyle w:val="4"/>
        <w:keepNext w:val="0"/>
        <w:keepLines w:val="0"/>
        <w:pageBreakBefore w:val="0"/>
        <w:shd w:val="clear" w:color="auto" w:fill="FFFFFF"/>
        <w:overflowPunct/>
        <w:bidi w:val="0"/>
        <w:spacing w:before="0" w:beforeAutospacing="0" w:after="0" w:afterAutospacing="0" w:line="360" w:lineRule="auto"/>
        <w:ind w:firstLine="480"/>
        <w:rPr>
          <w:rFonts w:hint="eastAsia" w:ascii="仿宋" w:hAnsi="仿宋" w:eastAsia="仿宋" w:cs="仿宋"/>
          <w:color w:val="auto"/>
          <w:spacing w:val="-2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获取方式：邮箱获取</w:t>
      </w:r>
    </w:p>
    <w:p w14:paraId="773EC927">
      <w:pPr>
        <w:pStyle w:val="4"/>
        <w:keepNext w:val="0"/>
        <w:keepLines w:val="0"/>
        <w:pageBreakBefore w:val="0"/>
        <w:shd w:val="clear" w:color="auto" w:fill="FFFFFF"/>
        <w:overflowPunct/>
        <w:bidi w:val="0"/>
        <w:spacing w:before="0" w:beforeAutospacing="0" w:after="0" w:afterAutospacing="0" w:line="360" w:lineRule="auto"/>
        <w:ind w:firstLine="480"/>
        <w:rPr>
          <w:rFonts w:hint="eastAsia" w:ascii="仿宋" w:hAnsi="仿宋" w:eastAsia="仿宋" w:cs="仿宋"/>
          <w:color w:val="auto"/>
          <w:spacing w:val="-2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邮箱主题：（项目名称+包号+供应商名称）</w:t>
      </w:r>
    </w:p>
    <w:p w14:paraId="7832725D">
      <w:pPr>
        <w:pStyle w:val="4"/>
        <w:keepNext w:val="0"/>
        <w:keepLines w:val="0"/>
        <w:pageBreakBefore w:val="0"/>
        <w:shd w:val="clear" w:color="auto" w:fill="FFFFFF"/>
        <w:overflowPunct/>
        <w:bidi w:val="0"/>
        <w:spacing w:before="0" w:beforeAutospacing="0" w:after="0" w:afterAutospacing="0" w:line="360" w:lineRule="auto"/>
        <w:ind w:firstLine="480"/>
        <w:rPr>
          <w:rFonts w:hint="eastAsia" w:ascii="仿宋" w:hAnsi="仿宋" w:eastAsia="仿宋" w:cs="仿宋"/>
          <w:color w:val="auto"/>
          <w:spacing w:val="-2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确认参与本项目的潜在供应商在此期间内，须将以下资料扫描件</w:t>
      </w:r>
      <w:r>
        <w:rPr>
          <w:rFonts w:hint="eastAsia" w:ascii="仿宋" w:hAnsi="仿宋" w:eastAsia="仿宋" w:cs="仿宋"/>
          <w:sz w:val="24"/>
          <w:szCs w:val="24"/>
        </w:rPr>
        <w:t>加盖单位公章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发送至指定邮箱（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  <w:lang w:val="en-US" w:eastAsia="zh-CN"/>
        </w:rPr>
        <w:t>cfzy</w:t>
      </w:r>
      <w:r>
        <w:rPr>
          <w:rFonts w:hint="eastAsia" w:ascii="仿宋" w:hAnsi="仿宋" w:eastAsia="仿宋" w:cs="仿宋"/>
          <w:color w:val="auto"/>
          <w:spacing w:val="-2"/>
          <w:sz w:val="24"/>
          <w:szCs w:val="24"/>
        </w:rPr>
        <w:t>mail@163.com）并通知联系人，由采购人或采购代理机构受理，材料齐全后领取采购文件。超过确认参与截止时间再递交的材料，不予接收。</w:t>
      </w:r>
    </w:p>
    <w:p w14:paraId="7A25ADF0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outlineLvl w:val="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(1)投标报名申请表（附件下载）；</w:t>
      </w:r>
    </w:p>
    <w:p w14:paraId="62471B8B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(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)</w:t>
      </w:r>
      <w:r>
        <w:rPr>
          <w:rFonts w:hint="eastAsia" w:ascii="仿宋" w:hAnsi="仿宋" w:eastAsia="仿宋" w:cs="仿宋"/>
          <w:snapToGrid w:val="0"/>
          <w:color w:val="auto"/>
          <w:spacing w:val="-2"/>
          <w:sz w:val="24"/>
          <w:szCs w:val="24"/>
          <w:lang w:val="en-US" w:eastAsia="zh-CN" w:bidi="ar-SA"/>
        </w:rPr>
        <w:t>企业法人营业执照副本、组织机构代码证副本、税务登记证副本（或三证合一营业执照副本)或社会组织证明；</w:t>
      </w:r>
    </w:p>
    <w:p w14:paraId="3B9E11C5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(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)基本开户许可证（或账户基本信息）；</w:t>
      </w:r>
    </w:p>
    <w:p w14:paraId="2AAC40C3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(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)法人授权委托书及受委托人身份证；</w:t>
      </w:r>
    </w:p>
    <w:p w14:paraId="0B63C6DA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(5)提供未“被列入失信被执行人、重大税收违法案件当事人名单、政府采购严重违法失信行为记录名单”及“信用中国”查询相关主体的信用记录的网站截图；</w:t>
      </w:r>
    </w:p>
    <w:p w14:paraId="4FB3C207">
      <w:pPr>
        <w:pStyle w:val="5"/>
        <w:keepNext w:val="0"/>
        <w:keepLines w:val="0"/>
        <w:pageBreakBefore w:val="0"/>
        <w:overflowPunct/>
        <w:bidi w:val="0"/>
        <w:spacing w:line="360" w:lineRule="auto"/>
        <w:ind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(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</w:rPr>
        <w:t>)资质证书及相关证明材料(如有）。</w:t>
      </w:r>
    </w:p>
    <w:p w14:paraId="55327A6E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本项目报名时限和采购文件获取时限为：2024年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29</w:t>
      </w:r>
      <w:r>
        <w:rPr>
          <w:rFonts w:hint="eastAsia" w:ascii="仿宋" w:hAnsi="仿宋" w:eastAsia="仿宋" w:cs="仿宋"/>
          <w:sz w:val="24"/>
          <w:szCs w:val="24"/>
        </w:rPr>
        <w:t>日至2024年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05</w:t>
      </w:r>
      <w:r>
        <w:rPr>
          <w:rFonts w:hint="eastAsia" w:ascii="仿宋" w:hAnsi="仿宋" w:eastAsia="仿宋" w:cs="仿宋"/>
          <w:sz w:val="24"/>
          <w:szCs w:val="24"/>
        </w:rPr>
        <w:t>日，上午08:30至11：30，下午14:30至17:30，供应商报名时提供资格要求中的相关资格材料，经审查合格后方可报名获取采购文件。</w:t>
      </w:r>
    </w:p>
    <w:p w14:paraId="7F53C0D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</w:rPr>
        <w:t>四．递交投标（响应）文件截止时间、开标时间及地点</w:t>
      </w:r>
    </w:p>
    <w:p w14:paraId="666FF087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递交投标（响应）文件截止时间：2024年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</w:rPr>
        <w:t>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上午09</w:t>
      </w:r>
      <w:r>
        <w:rPr>
          <w:rFonts w:hint="eastAsia" w:ascii="仿宋" w:hAnsi="仿宋" w:eastAsia="仿宋" w:cs="仿宋"/>
          <w:sz w:val="24"/>
          <w:szCs w:val="24"/>
        </w:rPr>
        <w:t>:00</w:t>
      </w:r>
    </w:p>
    <w:p w14:paraId="403CA126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投标地点：阿鲁科尔沁旗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天山镇新城农贸市场赤峰泽源项目管理有限公司开开标室</w:t>
      </w:r>
    </w:p>
    <w:p w14:paraId="4D05C7C2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开标时间：2024年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</w:rPr>
        <w:t>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上午09</w:t>
      </w:r>
      <w:r>
        <w:rPr>
          <w:rFonts w:hint="eastAsia" w:ascii="仿宋" w:hAnsi="仿宋" w:eastAsia="仿宋" w:cs="仿宋"/>
          <w:sz w:val="24"/>
          <w:szCs w:val="24"/>
        </w:rPr>
        <w:t>:00</w:t>
      </w:r>
    </w:p>
    <w:p w14:paraId="3CA9F3D6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开标地点：阿鲁科尔沁旗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天山镇新城农贸市场赤峰泽源项目管理有限公司开开标室</w:t>
      </w:r>
    </w:p>
    <w:p w14:paraId="29578232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</w:rPr>
        <w:t>五．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其他</w:t>
      </w:r>
    </w:p>
    <w:p w14:paraId="25DF919C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  <w:szCs w:val="24"/>
        </w:rPr>
        <w:t>公告发布媒介：《阿鲁科尔沁旗人民政府网》（http://www.alkeqq.gov.cn/）</w:t>
      </w:r>
    </w:p>
    <w:p w14:paraId="33A16625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bookmarkStart w:id="1" w:name="_GoBack"/>
      <w:bookmarkEnd w:id="1"/>
      <w:r>
        <w:rPr>
          <w:rFonts w:hint="eastAsia" w:ascii="仿宋" w:hAnsi="仿宋" w:eastAsia="仿宋" w:cs="仿宋"/>
          <w:sz w:val="24"/>
          <w:szCs w:val="24"/>
        </w:rPr>
        <w:t>采购文件售价0元。</w:t>
      </w:r>
    </w:p>
    <w:p w14:paraId="056C5CF6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outlineLvl w:val="1"/>
        <w:rPr>
          <w:rFonts w:hint="eastAsia" w:ascii="仿宋" w:hAnsi="仿宋" w:eastAsia="仿宋" w:cs="仿宋"/>
          <w:b/>
          <w:bCs/>
          <w:kern w:val="2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</w:rPr>
        <w:t>六．投标保证金</w:t>
      </w:r>
    </w:p>
    <w:p w14:paraId="229064B9">
      <w:pPr>
        <w:keepNext w:val="0"/>
        <w:keepLines w:val="0"/>
        <w:pageBreakBefore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不设置</w:t>
      </w:r>
    </w:p>
    <w:p w14:paraId="4D8DEB8E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after="0" w:line="360" w:lineRule="auto"/>
        <w:ind w:firstLine="482" w:firstLineChars="200"/>
        <w:textAlignment w:val="auto"/>
        <w:rPr>
          <w:rFonts w:hint="eastAsia" w:ascii="仿宋" w:hAnsi="仿宋" w:eastAsia="仿宋" w:cs="仿宋"/>
          <w:b/>
          <w:bCs/>
          <w:kern w:val="2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</w:rPr>
        <w:t>七．联系方式</w:t>
      </w:r>
    </w:p>
    <w:p w14:paraId="7BF10B4D">
      <w:pPr>
        <w:keepNext w:val="0"/>
        <w:keepLines w:val="0"/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360" w:lineRule="auto"/>
        <w:ind w:firstLine="480" w:firstLineChars="200"/>
        <w:rPr>
          <w:rFonts w:hint="eastAsia" w:ascii="仿宋" w:hAnsi="仿宋" w:eastAsia="仿宋" w:cs="仿宋"/>
          <w:kern w:val="2"/>
          <w:sz w:val="24"/>
          <w:szCs w:val="24"/>
        </w:rPr>
      </w:pPr>
      <w:r>
        <w:rPr>
          <w:rFonts w:hint="eastAsia" w:ascii="仿宋" w:hAnsi="仿宋" w:eastAsia="仿宋" w:cs="仿宋"/>
          <w:kern w:val="2"/>
          <w:sz w:val="24"/>
          <w:szCs w:val="24"/>
        </w:rPr>
        <w:t>采购单位名称：阿鲁科尔沁旗民政局</w:t>
      </w:r>
    </w:p>
    <w:p w14:paraId="5CFD1F3F">
      <w:pPr>
        <w:keepNext w:val="0"/>
        <w:keepLines w:val="0"/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360" w:lineRule="auto"/>
        <w:ind w:firstLine="480" w:firstLineChars="200"/>
        <w:rPr>
          <w:rFonts w:hint="eastAsia" w:ascii="仿宋" w:hAnsi="仿宋" w:eastAsia="仿宋" w:cs="仿宋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</w:rPr>
        <w:t>地址：阿鲁科尔沁旗</w:t>
      </w:r>
      <w:r>
        <w:rPr>
          <w:rFonts w:hint="eastAsia" w:ascii="仿宋" w:hAnsi="仿宋" w:eastAsia="仿宋" w:cs="仿宋"/>
          <w:kern w:val="2"/>
          <w:sz w:val="24"/>
          <w:szCs w:val="24"/>
          <w:lang w:eastAsia="zh-CN"/>
        </w:rPr>
        <w:t>天山镇</w:t>
      </w:r>
    </w:p>
    <w:p w14:paraId="324E5BBD">
      <w:pPr>
        <w:keepNext w:val="0"/>
        <w:keepLines w:val="0"/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360" w:lineRule="auto"/>
        <w:ind w:firstLine="480" w:firstLineChars="200"/>
        <w:rPr>
          <w:rFonts w:hint="eastAsia" w:ascii="仿宋" w:hAnsi="仿宋" w:eastAsia="仿宋" w:cs="仿宋"/>
          <w:kern w:val="2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</w:rPr>
        <w:t>联系人：</w:t>
      </w:r>
      <w:r>
        <w:rPr>
          <w:rFonts w:hint="eastAsia" w:ascii="仿宋" w:hAnsi="仿宋" w:eastAsia="仿宋" w:cs="仿宋"/>
          <w:kern w:val="2"/>
          <w:sz w:val="24"/>
          <w:szCs w:val="24"/>
          <w:lang w:eastAsia="zh-CN"/>
        </w:rPr>
        <w:t>屈海红</w:t>
      </w:r>
    </w:p>
    <w:p w14:paraId="4931A98B">
      <w:pPr>
        <w:keepNext w:val="0"/>
        <w:keepLines w:val="0"/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360" w:lineRule="auto"/>
        <w:ind w:firstLine="480" w:firstLineChars="200"/>
        <w:rPr>
          <w:rFonts w:hint="eastAsia" w:ascii="仿宋" w:hAnsi="仿宋" w:eastAsia="仿宋" w:cs="仿宋"/>
          <w:kern w:val="2"/>
          <w:sz w:val="24"/>
          <w:szCs w:val="24"/>
        </w:rPr>
      </w:pPr>
      <w:r>
        <w:rPr>
          <w:rFonts w:hint="eastAsia" w:ascii="仿宋" w:hAnsi="仿宋" w:eastAsia="仿宋" w:cs="仿宋"/>
          <w:kern w:val="2"/>
          <w:sz w:val="24"/>
          <w:szCs w:val="24"/>
        </w:rPr>
        <w:t>联系电话：18747613517</w:t>
      </w:r>
    </w:p>
    <w:p w14:paraId="3F3C8182">
      <w:pPr>
        <w:keepNext w:val="0"/>
        <w:keepLines w:val="0"/>
        <w:pageBreakBefore w:val="0"/>
        <w:shd w:val="clear" w:color="auto" w:fill="FFFFFF"/>
        <w:kinsoku/>
        <w:overflowPunct/>
        <w:autoSpaceDE/>
        <w:autoSpaceDN/>
        <w:bidi w:val="0"/>
        <w:snapToGrid/>
        <w:spacing w:line="360" w:lineRule="auto"/>
        <w:ind w:firstLine="480" w:firstLineChars="200"/>
        <w:rPr>
          <w:rFonts w:hint="eastAsia" w:ascii="仿宋" w:hAnsi="仿宋" w:eastAsia="仿宋" w:cs="仿宋"/>
          <w:kern w:val="2"/>
          <w:sz w:val="24"/>
          <w:szCs w:val="24"/>
        </w:rPr>
      </w:pPr>
    </w:p>
    <w:p w14:paraId="2BB99C1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80" w:firstLineChars="200"/>
        <w:jc w:val="both"/>
        <w:textAlignment w:val="baseline"/>
        <w:rPr>
          <w:rFonts w:hint="eastAsia" w:ascii="仿宋" w:hAnsi="仿宋" w:eastAsia="仿宋" w:cs="仿宋"/>
          <w:kern w:val="2"/>
          <w:sz w:val="24"/>
          <w:szCs w:val="24"/>
          <w:highlight w:val="green"/>
          <w:lang w:eastAsia="zh-CN"/>
        </w:rPr>
      </w:pPr>
      <w:r>
        <w:rPr>
          <w:rFonts w:hint="eastAsia" w:ascii="仿宋" w:hAnsi="仿宋" w:eastAsia="仿宋" w:cs="仿宋"/>
          <w:kern w:val="2"/>
          <w:sz w:val="24"/>
          <w:szCs w:val="24"/>
        </w:rPr>
        <w:t>采购代理机构：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eastAsia="zh-CN"/>
        </w:rPr>
        <w:t>赤峰泽源项目管理有限公司</w:t>
      </w:r>
    </w:p>
    <w:p w14:paraId="36826EF2">
      <w:pPr>
        <w:keepNext w:val="0"/>
        <w:keepLines w:val="0"/>
        <w:pageBreakBefore w:val="0"/>
        <w:widowControl/>
        <w:wordWrap w:val="0"/>
        <w:overflowPunct/>
        <w:topLinePunct/>
        <w:bidi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地  址：赤峰市阿鲁科尔沁旗罕乌拉街道新区农贸市场C座</w:t>
      </w:r>
    </w:p>
    <w:p w14:paraId="06DF6D68">
      <w:pPr>
        <w:keepNext w:val="0"/>
        <w:keepLines w:val="0"/>
        <w:pageBreakBefore w:val="0"/>
        <w:widowControl/>
        <w:wordWrap w:val="0"/>
        <w:overflowPunct/>
        <w:topLinePunct/>
        <w:bidi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联系人：张女士</w:t>
      </w:r>
    </w:p>
    <w:p w14:paraId="6BE2CD79">
      <w:pPr>
        <w:keepNext w:val="0"/>
        <w:keepLines w:val="0"/>
        <w:pageBreakBefore w:val="0"/>
        <w:widowControl/>
        <w:wordWrap w:val="0"/>
        <w:overflowPunct/>
        <w:topLinePunct/>
        <w:bidi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电  话：15947561627</w:t>
      </w:r>
    </w:p>
    <w:p w14:paraId="0A55D9D1">
      <w:pPr>
        <w:shd w:val="clear" w:color="auto" w:fill="FFFFFF"/>
        <w:kinsoku/>
        <w:autoSpaceDE/>
        <w:autoSpaceDN/>
        <w:snapToGrid/>
        <w:spacing w:line="420" w:lineRule="exact"/>
        <w:ind w:firstLine="638"/>
        <w:jc w:val="right"/>
        <w:rPr>
          <w:rFonts w:hint="eastAsia" w:ascii="仿宋" w:hAnsi="仿宋" w:eastAsia="仿宋" w:cs="仿宋"/>
          <w:kern w:val="2"/>
          <w:sz w:val="24"/>
          <w:szCs w:val="24"/>
        </w:rPr>
      </w:pPr>
      <w:r>
        <w:rPr>
          <w:rFonts w:hint="eastAsia" w:ascii="仿宋" w:hAnsi="仿宋" w:eastAsia="仿宋" w:cs="仿宋"/>
          <w:kern w:val="2"/>
          <w:sz w:val="24"/>
          <w:szCs w:val="24"/>
        </w:rPr>
        <w:t>　　　2024年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kern w:val="2"/>
          <w:sz w:val="24"/>
          <w:szCs w:val="24"/>
        </w:rPr>
        <w:t>月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/>
        </w:rPr>
        <w:t>29</w:t>
      </w:r>
      <w:r>
        <w:rPr>
          <w:rFonts w:hint="eastAsia" w:ascii="仿宋" w:hAnsi="仿宋" w:eastAsia="仿宋" w:cs="仿宋"/>
          <w:kern w:val="2"/>
          <w:sz w:val="24"/>
          <w:szCs w:val="24"/>
        </w:rPr>
        <w:t>日</w:t>
      </w:r>
    </w:p>
    <w:p w14:paraId="0D987B7F">
      <w:pPr>
        <w:kinsoku/>
        <w:spacing w:before="38" w:line="480" w:lineRule="auto"/>
        <w:jc w:val="center"/>
        <w:rPr>
          <w:rFonts w:hint="eastAsia" w:ascii="仿宋" w:hAnsi="仿宋" w:eastAsia="仿宋" w:cs="仿宋"/>
          <w:b/>
          <w:bCs/>
          <w:color w:val="auto"/>
          <w:spacing w:val="8"/>
          <w:sz w:val="24"/>
          <w:szCs w:val="24"/>
        </w:rPr>
      </w:pPr>
    </w:p>
    <w:p w14:paraId="10D051AC"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ZWFiYjAyZGFlZmFhNmFlMDNkMzUxZWUyYWY1ZDQifQ=="/>
  </w:docVars>
  <w:rsids>
    <w:rsidRoot w:val="00000000"/>
    <w:rsid w:val="1BA97E42"/>
    <w:rsid w:val="382C60E0"/>
    <w:rsid w:val="39F01BED"/>
    <w:rsid w:val="3DE35E9C"/>
    <w:rsid w:val="653D1DB2"/>
    <w:rsid w:val="70D2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490"/>
      <w:outlineLvl w:val="1"/>
    </w:pPr>
    <w:rPr>
      <w:rFonts w:ascii="宋体" w:hAnsi="宋体" w:eastAsia="宋体" w:cs="宋体"/>
      <w:sz w:val="23"/>
      <w:szCs w:val="23"/>
      <w:lang w:val="zh-CN" w:bidi="zh-CN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line="360" w:lineRule="atLeast"/>
    </w:pPr>
    <w:rPr>
      <w:sz w:val="24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  <w:sz w:val="24"/>
    </w:rPr>
  </w:style>
  <w:style w:type="paragraph" w:styleId="5">
    <w:name w:val="Body Text First Indent"/>
    <w:basedOn w:val="3"/>
    <w:next w:val="1"/>
    <w:qFormat/>
    <w:uiPriority w:val="0"/>
    <w:pPr>
      <w:ind w:firstLine="420" w:firstLineChars="1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1495</Words>
  <Characters>1646</Characters>
  <Lines>0</Lines>
  <Paragraphs>0</Paragraphs>
  <TotalTime>5</TotalTime>
  <ScaleCrop>false</ScaleCrop>
  <LinksUpToDate>false</LinksUpToDate>
  <CharactersWithSpaces>1658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2024-11-28T06:07:00Z</dcterms:created>
  <dc:creator>Administrator</dc:creator>
  <cp:lastModifiedBy>破茧成蝶</cp:lastModifiedBy>
  <cp:lastPrinted>2024-11-29T07:09:28Z</cp:lastPrinted>
  <dcterms:modified xsi:type="dcterms:W3CDTF">2024-11-29T07:09:30Z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ECA1D18ADB9B4D0ABD2D3291AB911471_12</vt:lpwstr>
  </property>
</Properties>
</file>