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24F5F">
      <w:pPr>
        <w:pStyle w:val="10"/>
        <w:numPr>
          <w:ilvl w:val="0"/>
          <w:numId w:val="0"/>
        </w:numPr>
        <w:spacing w:after="0" w:line="600" w:lineRule="exact"/>
        <w:jc w:val="center"/>
        <w:outlineLvl w:val="0"/>
        <w:rPr>
          <w:rFonts w:hint="eastAsia" w:ascii="楷体" w:hAnsi="楷体" w:eastAsia="楷体" w:cs="楷体"/>
          <w:b/>
          <w:bCs/>
          <w:kern w:val="36"/>
          <w:sz w:val="40"/>
          <w:szCs w:val="40"/>
          <w:lang w:val="en-US" w:eastAsia="zh-CN"/>
        </w:rPr>
      </w:pPr>
      <w:r>
        <w:rPr>
          <w:rFonts w:hint="eastAsia" w:ascii="楷体" w:hAnsi="楷体" w:eastAsia="楷体" w:cs="楷体"/>
          <w:b/>
          <w:bCs/>
          <w:kern w:val="36"/>
          <w:sz w:val="40"/>
          <w:szCs w:val="40"/>
          <w:lang w:val="en-US" w:eastAsia="zh-CN"/>
        </w:rPr>
        <w:t>巴彦诺尔第一小学宿舍改造工程</w:t>
      </w:r>
    </w:p>
    <w:p w14:paraId="58D6A9D5">
      <w:pPr>
        <w:pStyle w:val="10"/>
        <w:numPr>
          <w:ilvl w:val="0"/>
          <w:numId w:val="0"/>
        </w:numPr>
        <w:spacing w:after="0" w:line="600" w:lineRule="exact"/>
        <w:jc w:val="center"/>
        <w:outlineLvl w:val="0"/>
        <w:rPr>
          <w:rFonts w:hint="eastAsia" w:ascii="楷体" w:hAnsi="楷体" w:eastAsia="楷体" w:cs="楷体"/>
          <w:b/>
          <w:bCs/>
          <w:kern w:val="36"/>
          <w:sz w:val="44"/>
          <w:szCs w:val="44"/>
        </w:rPr>
      </w:pPr>
      <w:r>
        <w:rPr>
          <w:rFonts w:hint="eastAsia" w:ascii="楷体" w:hAnsi="楷体" w:eastAsia="楷体" w:cs="楷体"/>
          <w:b/>
          <w:bCs/>
          <w:kern w:val="36"/>
          <w:sz w:val="40"/>
          <w:szCs w:val="40"/>
        </w:rPr>
        <w:t>竞争性磋商公告</w:t>
      </w:r>
    </w:p>
    <w:p w14:paraId="79E43861">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楷体" w:hAnsi="楷体" w:eastAsia="楷体" w:cs="楷体"/>
          <w:b w:val="0"/>
          <w:bCs w:val="0"/>
          <w:sz w:val="28"/>
          <w:szCs w:val="28"/>
          <w:lang w:val="en-US"/>
        </w:rPr>
      </w:pPr>
      <w:r>
        <w:rPr>
          <w:rFonts w:hint="eastAsia" w:ascii="楷体" w:hAnsi="楷体" w:eastAsia="楷体" w:cs="楷体"/>
          <w:b w:val="0"/>
          <w:bCs w:val="0"/>
          <w:sz w:val="28"/>
          <w:szCs w:val="28"/>
          <w:lang w:val="en-US" w:eastAsia="zh-CN"/>
        </w:rPr>
        <w:t>赤峰红杉工程项目管理有限公司受阿鲁科尔沁旗巴彦诺尔第一小学委托采用竞争性磋商方式采购巴彦诺尔第一小学宿舍改造工程，欢迎符合资格要求的供应商参与本项目。</w:t>
      </w:r>
    </w:p>
    <w:p w14:paraId="7097B340">
      <w:pPr>
        <w:keepNext w:val="0"/>
        <w:keepLines w:val="0"/>
        <w:pageBreakBefore w:val="0"/>
        <w:kinsoku/>
        <w:wordWrap/>
        <w:overflowPunct/>
        <w:topLinePunct w:val="0"/>
        <w:autoSpaceDE/>
        <w:autoSpaceDN/>
        <w:bidi w:val="0"/>
        <w:adjustRightInd/>
        <w:snapToGrid/>
        <w:spacing w:line="540" w:lineRule="exact"/>
        <w:ind w:firstLine="411" w:firstLineChars="147"/>
        <w:textAlignment w:val="auto"/>
        <w:rPr>
          <w:rFonts w:hint="eastAsia" w:ascii="楷体" w:hAnsi="楷体" w:eastAsia="楷体" w:cs="楷体"/>
          <w:b w:val="0"/>
          <w:bCs w:val="0"/>
          <w:sz w:val="28"/>
          <w:szCs w:val="28"/>
          <w:lang w:val="en-US" w:eastAsia="zh-CN"/>
        </w:rPr>
      </w:pPr>
      <w:r>
        <w:rPr>
          <w:rFonts w:hint="eastAsia" w:ascii="楷体" w:hAnsi="楷体" w:eastAsia="楷体" w:cs="楷体"/>
          <w:b w:val="0"/>
          <w:bCs w:val="0"/>
          <w:sz w:val="28"/>
          <w:szCs w:val="28"/>
        </w:rPr>
        <w:t>一、项目</w:t>
      </w:r>
      <w:r>
        <w:rPr>
          <w:rFonts w:hint="eastAsia" w:ascii="楷体" w:hAnsi="楷体" w:eastAsia="楷体" w:cs="楷体"/>
          <w:b w:val="0"/>
          <w:bCs w:val="0"/>
          <w:sz w:val="28"/>
          <w:szCs w:val="28"/>
          <w:lang w:val="en-US" w:eastAsia="zh-CN"/>
        </w:rPr>
        <w:t>概况</w:t>
      </w:r>
    </w:p>
    <w:p w14:paraId="47D7A205">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default" w:ascii="楷体" w:hAnsi="楷体" w:eastAsia="楷体" w:cs="楷体"/>
          <w:sz w:val="28"/>
          <w:szCs w:val="28"/>
          <w:highlight w:val="none"/>
          <w:lang w:val="en-US" w:eastAsia="zh-CN"/>
        </w:rPr>
      </w:pPr>
      <w:r>
        <w:rPr>
          <w:rFonts w:hint="eastAsia" w:ascii="楷体" w:hAnsi="楷体" w:eastAsia="楷体" w:cs="楷体"/>
          <w:sz w:val="28"/>
          <w:szCs w:val="28"/>
          <w:highlight w:val="none"/>
          <w:lang w:val="en-US" w:eastAsia="zh-CN"/>
        </w:rPr>
        <w:t>1.</w:t>
      </w:r>
      <w:r>
        <w:rPr>
          <w:rFonts w:hint="eastAsia" w:ascii="楷体" w:hAnsi="楷体" w:eastAsia="楷体" w:cs="楷体"/>
          <w:sz w:val="28"/>
          <w:szCs w:val="28"/>
          <w:highlight w:val="none"/>
        </w:rPr>
        <w:t>项目编号：</w:t>
      </w:r>
      <w:r>
        <w:rPr>
          <w:rFonts w:hint="eastAsia" w:ascii="楷体" w:hAnsi="楷体" w:eastAsia="楷体" w:cs="楷体"/>
          <w:sz w:val="28"/>
          <w:szCs w:val="28"/>
          <w:highlight w:val="none"/>
          <w:lang w:val="en-US" w:eastAsia="zh-CN"/>
        </w:rPr>
        <w:t>HSCG</w:t>
      </w:r>
      <w:r>
        <w:rPr>
          <w:rFonts w:hint="eastAsia" w:ascii="楷体" w:hAnsi="楷体" w:eastAsia="楷体" w:cs="楷体"/>
          <w:sz w:val="28"/>
          <w:szCs w:val="28"/>
          <w:highlight w:val="none"/>
          <w:lang w:eastAsia="zh-CN"/>
        </w:rPr>
        <w:t>-202</w:t>
      </w:r>
      <w:r>
        <w:rPr>
          <w:rFonts w:hint="eastAsia" w:ascii="楷体" w:hAnsi="楷体" w:eastAsia="楷体" w:cs="楷体"/>
          <w:sz w:val="28"/>
          <w:szCs w:val="28"/>
          <w:highlight w:val="none"/>
          <w:lang w:val="en-US" w:eastAsia="zh-CN"/>
        </w:rPr>
        <w:t>4</w:t>
      </w:r>
      <w:r>
        <w:rPr>
          <w:rFonts w:hint="eastAsia" w:ascii="楷体" w:hAnsi="楷体" w:eastAsia="楷体" w:cs="楷体"/>
          <w:sz w:val="28"/>
          <w:szCs w:val="28"/>
          <w:highlight w:val="none"/>
          <w:lang w:eastAsia="zh-CN"/>
        </w:rPr>
        <w:t>-GC00</w:t>
      </w:r>
      <w:r>
        <w:rPr>
          <w:rFonts w:hint="eastAsia" w:ascii="楷体" w:hAnsi="楷体" w:eastAsia="楷体" w:cs="楷体"/>
          <w:sz w:val="28"/>
          <w:szCs w:val="28"/>
          <w:highlight w:val="none"/>
          <w:lang w:val="en-US" w:eastAsia="zh-CN"/>
        </w:rPr>
        <w:t>6</w:t>
      </w:r>
    </w:p>
    <w:p w14:paraId="4708672A">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 w:hAnsi="楷体" w:eastAsia="楷体" w:cs="楷体"/>
          <w:b w:val="0"/>
          <w:bCs w:val="0"/>
          <w:sz w:val="28"/>
          <w:szCs w:val="28"/>
          <w:lang w:val="en-US" w:eastAsia="zh-CN"/>
        </w:rPr>
      </w:pPr>
      <w:r>
        <w:rPr>
          <w:rFonts w:hint="eastAsia" w:ascii="楷体" w:hAnsi="楷体" w:eastAsia="楷体" w:cs="楷体"/>
          <w:sz w:val="28"/>
          <w:szCs w:val="28"/>
          <w:lang w:val="en-US" w:eastAsia="zh-CN"/>
        </w:rPr>
        <w:t>2.</w:t>
      </w:r>
      <w:r>
        <w:rPr>
          <w:rFonts w:hint="eastAsia" w:ascii="楷体" w:hAnsi="楷体" w:eastAsia="楷体" w:cs="楷体"/>
          <w:sz w:val="28"/>
          <w:szCs w:val="28"/>
        </w:rPr>
        <w:t>项目名称：</w:t>
      </w:r>
      <w:r>
        <w:rPr>
          <w:rFonts w:hint="eastAsia" w:ascii="楷体" w:hAnsi="楷体" w:eastAsia="楷体" w:cs="楷体"/>
          <w:b w:val="0"/>
          <w:bCs w:val="0"/>
          <w:sz w:val="28"/>
          <w:szCs w:val="28"/>
          <w:lang w:val="en-US" w:eastAsia="zh-CN"/>
        </w:rPr>
        <w:t>巴彦诺尔第一小学宿舍改造工程</w:t>
      </w:r>
    </w:p>
    <w:p w14:paraId="64168F3C">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lang w:val="en-US" w:eastAsia="zh-CN"/>
        </w:rPr>
        <w:t>3.</w:t>
      </w:r>
      <w:r>
        <w:rPr>
          <w:rFonts w:hint="eastAsia" w:ascii="楷体" w:hAnsi="楷体" w:eastAsia="楷体" w:cs="楷体"/>
          <w:sz w:val="28"/>
          <w:szCs w:val="28"/>
        </w:rPr>
        <w:t>采购方式：竞争性磋商</w:t>
      </w:r>
    </w:p>
    <w:p w14:paraId="55625A83">
      <w:pPr>
        <w:pStyle w:val="10"/>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 xml:space="preserve">    4.内容及分包情况</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577"/>
        <w:gridCol w:w="1704"/>
        <w:gridCol w:w="1705"/>
        <w:gridCol w:w="1705"/>
      </w:tblGrid>
      <w:tr w14:paraId="288C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362C6500">
            <w:pPr>
              <w:pStyle w:val="10"/>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包号</w:t>
            </w:r>
          </w:p>
        </w:tc>
        <w:tc>
          <w:tcPr>
            <w:tcW w:w="2577" w:type="dxa"/>
            <w:vAlign w:val="center"/>
          </w:tcPr>
          <w:p w14:paraId="41F40374">
            <w:pPr>
              <w:pStyle w:val="10"/>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货物、服务和工程名称</w:t>
            </w:r>
          </w:p>
        </w:tc>
        <w:tc>
          <w:tcPr>
            <w:tcW w:w="1704" w:type="dxa"/>
            <w:vAlign w:val="center"/>
          </w:tcPr>
          <w:p w14:paraId="671B056D">
            <w:pPr>
              <w:pStyle w:val="10"/>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数量</w:t>
            </w:r>
          </w:p>
        </w:tc>
        <w:tc>
          <w:tcPr>
            <w:tcW w:w="1705" w:type="dxa"/>
            <w:vAlign w:val="center"/>
          </w:tcPr>
          <w:p w14:paraId="500924B8">
            <w:pPr>
              <w:pStyle w:val="10"/>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采购需求</w:t>
            </w:r>
          </w:p>
        </w:tc>
        <w:tc>
          <w:tcPr>
            <w:tcW w:w="1705" w:type="dxa"/>
            <w:vAlign w:val="center"/>
          </w:tcPr>
          <w:p w14:paraId="7D51F37E">
            <w:pPr>
              <w:pStyle w:val="10"/>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预算金额（元）</w:t>
            </w:r>
          </w:p>
        </w:tc>
      </w:tr>
      <w:tr w14:paraId="6AB9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831" w:type="dxa"/>
            <w:vAlign w:val="center"/>
          </w:tcPr>
          <w:p w14:paraId="2D614D28">
            <w:pPr>
              <w:pStyle w:val="10"/>
              <w:jc w:val="center"/>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w:t>
            </w:r>
          </w:p>
        </w:tc>
        <w:tc>
          <w:tcPr>
            <w:tcW w:w="2577" w:type="dxa"/>
            <w:vAlign w:val="center"/>
          </w:tcPr>
          <w:p w14:paraId="141A5B92">
            <w:pPr>
              <w:pStyle w:val="10"/>
              <w:jc w:val="center"/>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巴彦诺尔第一小学宿舍改造工程</w:t>
            </w:r>
          </w:p>
        </w:tc>
        <w:tc>
          <w:tcPr>
            <w:tcW w:w="1704" w:type="dxa"/>
            <w:vAlign w:val="center"/>
          </w:tcPr>
          <w:p w14:paraId="581E1F22">
            <w:pPr>
              <w:pStyle w:val="10"/>
              <w:jc w:val="center"/>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w:t>
            </w:r>
          </w:p>
        </w:tc>
        <w:tc>
          <w:tcPr>
            <w:tcW w:w="1705" w:type="dxa"/>
            <w:vAlign w:val="center"/>
          </w:tcPr>
          <w:p w14:paraId="67A613BE">
            <w:pPr>
              <w:pStyle w:val="10"/>
              <w:jc w:val="center"/>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详见磋商文件</w:t>
            </w:r>
          </w:p>
        </w:tc>
        <w:tc>
          <w:tcPr>
            <w:tcW w:w="1705" w:type="dxa"/>
            <w:vAlign w:val="center"/>
          </w:tcPr>
          <w:p w14:paraId="00C9C232">
            <w:pPr>
              <w:pStyle w:val="10"/>
              <w:jc w:val="center"/>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143,613.00</w:t>
            </w:r>
          </w:p>
        </w:tc>
      </w:tr>
    </w:tbl>
    <w:p w14:paraId="77F8AF01">
      <w:pPr>
        <w:keepNext w:val="0"/>
        <w:keepLines w:val="0"/>
        <w:pageBreakBefore w:val="0"/>
        <w:kinsoku/>
        <w:wordWrap/>
        <w:overflowPunct/>
        <w:topLinePunct w:val="0"/>
        <w:autoSpaceDE/>
        <w:autoSpaceDN/>
        <w:bidi w:val="0"/>
        <w:adjustRightInd/>
        <w:snapToGrid/>
        <w:spacing w:line="520" w:lineRule="exact"/>
        <w:ind w:firstLine="562" w:firstLineChars="200"/>
        <w:textAlignment w:val="auto"/>
        <w:rPr>
          <w:rFonts w:hint="eastAsia" w:ascii="楷体" w:hAnsi="楷体" w:eastAsia="楷体" w:cs="楷体"/>
          <w:b/>
          <w:bCs/>
          <w:sz w:val="28"/>
          <w:szCs w:val="28"/>
        </w:rPr>
      </w:pPr>
      <w:r>
        <w:rPr>
          <w:rFonts w:hint="eastAsia" w:ascii="楷体" w:hAnsi="楷体" w:eastAsia="楷体" w:cs="楷体"/>
          <w:b/>
          <w:bCs/>
          <w:sz w:val="28"/>
          <w:szCs w:val="28"/>
        </w:rPr>
        <w:t>二、</w:t>
      </w:r>
      <w:r>
        <w:rPr>
          <w:rFonts w:hint="eastAsia" w:ascii="楷体" w:hAnsi="楷体" w:eastAsia="楷体" w:cs="楷体"/>
          <w:b/>
          <w:bCs/>
          <w:sz w:val="28"/>
          <w:szCs w:val="28"/>
          <w:lang w:val="en-US" w:eastAsia="zh-CN"/>
        </w:rPr>
        <w:t>投标人的</w:t>
      </w:r>
      <w:r>
        <w:rPr>
          <w:rFonts w:hint="eastAsia" w:ascii="楷体" w:hAnsi="楷体" w:eastAsia="楷体" w:cs="楷体"/>
          <w:b/>
          <w:bCs/>
          <w:sz w:val="28"/>
          <w:szCs w:val="28"/>
        </w:rPr>
        <w:t>资格要求</w:t>
      </w:r>
    </w:p>
    <w:p w14:paraId="61BDB70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eastAsia="zh-CN"/>
        </w:rPr>
      </w:pPr>
      <w:r>
        <w:rPr>
          <w:rFonts w:hint="eastAsia" w:ascii="楷体" w:hAnsi="楷体" w:eastAsia="楷体" w:cs="楷体"/>
          <w:sz w:val="28"/>
          <w:szCs w:val="28"/>
        </w:rPr>
        <w:t>1.</w:t>
      </w:r>
      <w:r>
        <w:rPr>
          <w:rFonts w:hint="eastAsia" w:ascii="楷体" w:hAnsi="楷体" w:eastAsia="楷体" w:cs="楷体"/>
          <w:sz w:val="28"/>
          <w:szCs w:val="28"/>
          <w:lang w:val="en-US" w:eastAsia="zh-CN"/>
        </w:rPr>
        <w:t>供应商需</w:t>
      </w:r>
      <w:r>
        <w:rPr>
          <w:rFonts w:hint="eastAsia" w:ascii="楷体" w:hAnsi="楷体" w:eastAsia="楷体" w:cs="楷体"/>
          <w:sz w:val="28"/>
          <w:szCs w:val="28"/>
        </w:rPr>
        <w:t>满足《中华人民共和国政府采购法》第二十二条规定</w:t>
      </w:r>
      <w:r>
        <w:rPr>
          <w:rFonts w:hint="eastAsia" w:ascii="楷体" w:hAnsi="楷体" w:eastAsia="楷体" w:cs="楷体"/>
          <w:sz w:val="28"/>
          <w:szCs w:val="28"/>
          <w:lang w:eastAsia="zh-CN"/>
        </w:rPr>
        <w:t>；</w:t>
      </w:r>
    </w:p>
    <w:p w14:paraId="0FA162D4">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①具有在中华人民共和国境内注册的有效的独立法人营业执照，具有独立承担民事责任的能力；</w:t>
      </w:r>
    </w:p>
    <w:p w14:paraId="1A555C9E">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②具有良好的商业信誉和健全的财务会计制度；</w:t>
      </w:r>
    </w:p>
    <w:p w14:paraId="6CD0A7B6">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③具有履行合同所必需的设备和专业技术能力；</w:t>
      </w:r>
    </w:p>
    <w:p w14:paraId="18AD34A5">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④有依法缴纳税收和社会保障资金的良好记录；</w:t>
      </w:r>
    </w:p>
    <w:p w14:paraId="721F76C2">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⑤参加政府采购活动前三年内，在经营活动中没有重大违法记录；</w:t>
      </w:r>
    </w:p>
    <w:p w14:paraId="5B772E29">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⑥法律、行政法规规定的其他条件；</w:t>
      </w:r>
    </w:p>
    <w:p w14:paraId="6D1F75CB">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2.到提交投标文件的截止时间：</w:t>
      </w:r>
    </w:p>
    <w:p w14:paraId="656E086D">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（1）经“信用中国”网站查询的供应商未被列入“失信被执行人”、“重大税收违法失信主体”、“政府采购严重违法失信行为记录名单”的网页截图；</w:t>
      </w:r>
    </w:p>
    <w:p w14:paraId="67B9F0FF">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（2）经“中国政府采购网”网站查询的供应商未被列入“政府采购严重违法失信行为记录名单”的网页截图。</w:t>
      </w:r>
    </w:p>
    <w:p w14:paraId="45AB4198">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注：①上述信息可在评标现场进行核实；</w:t>
      </w:r>
    </w:p>
    <w:p w14:paraId="468BD46A">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②招标文件中的“税收违法黑名单”等同于“重大税收违法失信主体”。（以通过查询“信用中国”网站和“中国政府采购网”网站的信用记录内容为准）</w:t>
      </w:r>
    </w:p>
    <w:p w14:paraId="0F42DEBA">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3.落实政府采购政策需满足的资格要求：本项目全部面向中小型企业。</w:t>
      </w:r>
    </w:p>
    <w:p w14:paraId="42C072D1">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4.本项目特定资格要求：无。</w:t>
      </w:r>
    </w:p>
    <w:p w14:paraId="4D57B444">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5.本次采购不接受联合体。</w:t>
      </w:r>
    </w:p>
    <w:p w14:paraId="1D8882E5">
      <w:pPr>
        <w:keepNext w:val="0"/>
        <w:keepLines w:val="0"/>
        <w:pageBreakBefore w:val="0"/>
        <w:kinsoku/>
        <w:wordWrap/>
        <w:overflowPunct/>
        <w:topLinePunct w:val="0"/>
        <w:autoSpaceDE/>
        <w:autoSpaceDN/>
        <w:bidi w:val="0"/>
        <w:adjustRightInd/>
        <w:snapToGrid/>
        <w:spacing w:line="520" w:lineRule="exact"/>
        <w:ind w:firstLine="562" w:firstLineChars="200"/>
        <w:textAlignment w:val="auto"/>
        <w:rPr>
          <w:rFonts w:hint="eastAsia" w:ascii="楷体" w:hAnsi="楷体" w:eastAsia="楷体" w:cs="楷体"/>
          <w:b/>
          <w:sz w:val="28"/>
          <w:szCs w:val="28"/>
          <w:lang w:val="en-US" w:eastAsia="zh-CN"/>
        </w:rPr>
      </w:pPr>
      <w:r>
        <w:rPr>
          <w:rFonts w:hint="eastAsia" w:ascii="楷体" w:hAnsi="楷体" w:eastAsia="楷体" w:cs="楷体"/>
          <w:b/>
          <w:sz w:val="28"/>
          <w:szCs w:val="28"/>
        </w:rPr>
        <w:t>三、获取磋商文件的时间、地点、方式</w:t>
      </w:r>
    </w:p>
    <w:p w14:paraId="272DEFFF">
      <w:pPr>
        <w:pStyle w:val="5"/>
        <w:keepNext w:val="0"/>
        <w:keepLines w:val="0"/>
        <w:pageBreakBefore w:val="0"/>
        <w:kinsoku/>
        <w:wordWrap/>
        <w:overflowPunct/>
        <w:topLinePunct w:val="0"/>
        <w:autoSpaceDE/>
        <w:autoSpaceDN/>
        <w:bidi w:val="0"/>
        <w:adjustRightInd/>
        <w:snapToGrid/>
        <w:spacing w:line="520" w:lineRule="exact"/>
        <w:ind w:firstLine="560" w:firstLineChars="200"/>
        <w:jc w:val="left"/>
        <w:textAlignment w:val="auto"/>
        <w:rPr>
          <w:rFonts w:hint="eastAsia" w:ascii="楷体" w:hAnsi="楷体" w:eastAsia="楷体" w:cs="楷体"/>
          <w:sz w:val="28"/>
          <w:szCs w:val="28"/>
          <w:highlight w:val="none"/>
          <w:lang w:val="en-US" w:eastAsia="zh-CN"/>
        </w:rPr>
      </w:pPr>
      <w:r>
        <w:rPr>
          <w:rFonts w:hint="eastAsia" w:ascii="楷体" w:hAnsi="楷体" w:eastAsia="楷体" w:cs="楷体"/>
          <w:sz w:val="28"/>
          <w:szCs w:val="28"/>
          <w:highlight w:val="none"/>
          <w:lang w:val="en-US" w:eastAsia="zh-CN"/>
        </w:rPr>
        <w:t>1.获取时间：</w:t>
      </w:r>
      <w:r>
        <w:rPr>
          <w:rFonts w:hint="eastAsia" w:ascii="楷体" w:hAnsi="楷体" w:eastAsia="楷体" w:cs="楷体"/>
          <w:color w:val="000000"/>
          <w:sz w:val="28"/>
          <w:szCs w:val="28"/>
          <w:highlight w:val="none"/>
          <w:shd w:val="clear" w:color="auto" w:fill="auto"/>
          <w:lang w:val="en-US" w:eastAsia="zh-CN"/>
        </w:rPr>
        <w:t>2024年11月29日至2024年12月6日</w:t>
      </w:r>
      <w:r>
        <w:rPr>
          <w:rFonts w:hint="eastAsia" w:ascii="楷体" w:hAnsi="楷体" w:eastAsia="楷体" w:cs="楷体"/>
          <w:sz w:val="28"/>
          <w:szCs w:val="28"/>
          <w:highlight w:val="none"/>
          <w:lang w:val="en-US" w:eastAsia="zh-CN"/>
        </w:rPr>
        <w:t>，每天上午08:30至11:30，下午14:30至17:30（北京时间，法定节假日除外）；供应商报名时提供资格要求中的相关资格材料，经审查合格后方可报名获取采购文件。</w:t>
      </w:r>
    </w:p>
    <w:p w14:paraId="3CC58010">
      <w:pPr>
        <w:pStyle w:val="5"/>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lang w:val="en-US" w:eastAsia="zh-CN"/>
        </w:rPr>
      </w:pPr>
      <w:r>
        <w:rPr>
          <w:rFonts w:hint="eastAsia" w:ascii="楷体" w:hAnsi="楷体" w:eastAsia="楷体" w:cs="楷体"/>
          <w:sz w:val="28"/>
          <w:szCs w:val="28"/>
          <w:highlight w:val="none"/>
          <w:lang w:val="en-US" w:eastAsia="zh-CN"/>
        </w:rPr>
        <w:t>2.获取地点：</w:t>
      </w:r>
      <w:r>
        <w:rPr>
          <w:rFonts w:hint="eastAsia" w:ascii="楷体" w:hAnsi="楷体" w:eastAsia="楷体" w:cs="楷体"/>
          <w:sz w:val="28"/>
          <w:szCs w:val="28"/>
          <w:highlight w:val="none"/>
          <w:u w:val="single"/>
          <w:lang w:val="en-US" w:eastAsia="zh-CN"/>
        </w:rPr>
        <w:t>735963613@qq.com</w:t>
      </w:r>
      <w:r>
        <w:rPr>
          <w:rFonts w:hint="eastAsia" w:ascii="楷体" w:hAnsi="楷体" w:eastAsia="楷体" w:cs="楷体"/>
          <w:sz w:val="28"/>
          <w:szCs w:val="28"/>
          <w:highlight w:val="none"/>
          <w:lang w:val="en-US" w:eastAsia="zh-CN"/>
        </w:rPr>
        <w:t>；</w:t>
      </w:r>
    </w:p>
    <w:p w14:paraId="4CE059E5">
      <w:pPr>
        <w:pStyle w:val="5"/>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lang w:val="en-US" w:eastAsia="zh-CN"/>
        </w:rPr>
      </w:pPr>
      <w:r>
        <w:rPr>
          <w:rFonts w:hint="eastAsia" w:ascii="楷体" w:hAnsi="楷体" w:eastAsia="楷体" w:cs="楷体"/>
          <w:sz w:val="28"/>
          <w:szCs w:val="28"/>
          <w:highlight w:val="none"/>
          <w:lang w:val="en-US" w:eastAsia="zh-CN"/>
        </w:rPr>
        <w:t>3.获取方式：邮箱领取。</w:t>
      </w:r>
    </w:p>
    <w:p w14:paraId="056B599E">
      <w:pPr>
        <w:pStyle w:val="5"/>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lang w:val="en-US" w:eastAsia="zh-CN"/>
        </w:rPr>
      </w:pPr>
      <w:r>
        <w:rPr>
          <w:rFonts w:hint="eastAsia" w:ascii="楷体" w:hAnsi="楷体" w:eastAsia="楷体" w:cs="楷体"/>
          <w:sz w:val="28"/>
          <w:szCs w:val="28"/>
          <w:highlight w:val="none"/>
          <w:lang w:val="en-US" w:eastAsia="zh-CN"/>
        </w:rPr>
        <w:t>4.邮箱主题：项目名称+供应商名称</w:t>
      </w:r>
    </w:p>
    <w:p w14:paraId="72755275">
      <w:pPr>
        <w:pStyle w:val="5"/>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lang w:val="en-US" w:eastAsia="zh-CN"/>
        </w:rPr>
      </w:pPr>
      <w:r>
        <w:rPr>
          <w:rFonts w:hint="eastAsia" w:ascii="楷体" w:hAnsi="楷体" w:eastAsia="楷体" w:cs="楷体"/>
          <w:color w:val="000000"/>
          <w:sz w:val="28"/>
          <w:szCs w:val="28"/>
          <w:highlight w:val="none"/>
          <w:lang w:val="en-US" w:eastAsia="zh-CN"/>
        </w:rPr>
        <w:fldChar w:fldCharType="begin"/>
      </w:r>
      <w:r>
        <w:rPr>
          <w:rFonts w:hint="eastAsia" w:ascii="楷体" w:hAnsi="楷体" w:eastAsia="楷体" w:cs="楷体"/>
          <w:color w:val="000000"/>
          <w:sz w:val="28"/>
          <w:szCs w:val="28"/>
          <w:highlight w:val="none"/>
          <w:lang w:val="en-US" w:eastAsia="zh-CN"/>
        </w:rPr>
        <w:instrText xml:space="preserve"> HYPERLINK "mailto:确认参与本项目的潜在供应商在此期间内，须将以下资料扫描件加盖单位公章发送至指定邮箱（429229184@qq.com）并通知联系人，由采购人或采购代理机构受理，材料齐全后邮箱发送采购文件。超过确认参与截止时间再递交的材料，不予接收。" </w:instrText>
      </w:r>
      <w:r>
        <w:rPr>
          <w:rFonts w:hint="eastAsia" w:ascii="楷体" w:hAnsi="楷体" w:eastAsia="楷体" w:cs="楷体"/>
          <w:color w:val="000000"/>
          <w:sz w:val="28"/>
          <w:szCs w:val="28"/>
          <w:highlight w:val="none"/>
          <w:lang w:val="en-US" w:eastAsia="zh-CN"/>
        </w:rPr>
        <w:fldChar w:fldCharType="separate"/>
      </w:r>
      <w:r>
        <w:rPr>
          <w:rStyle w:val="18"/>
          <w:rFonts w:hint="eastAsia" w:ascii="楷体" w:hAnsi="楷体" w:eastAsia="楷体" w:cs="楷体"/>
          <w:color w:val="000000"/>
          <w:sz w:val="28"/>
          <w:szCs w:val="28"/>
          <w:highlight w:val="none"/>
          <w:lang w:val="en-US" w:eastAsia="zh-CN"/>
        </w:rPr>
        <w:t>确认参与本项目的潜在供应商在此期间内，须将以下资料扫描件加盖单位公章发送至指定邮箱（735963613@qq.com）并通知联系人，由采购人或采购代理机构受理，材料齐全后邮箱发送采购文件。超过确认参与截止时间再递交的材料，不予接收。</w:t>
      </w:r>
      <w:r>
        <w:rPr>
          <w:rFonts w:hint="eastAsia" w:ascii="楷体" w:hAnsi="楷体" w:eastAsia="楷体" w:cs="楷体"/>
          <w:color w:val="000000"/>
          <w:sz w:val="28"/>
          <w:szCs w:val="28"/>
          <w:highlight w:val="none"/>
          <w:lang w:val="en-US" w:eastAsia="zh-CN"/>
        </w:rPr>
        <w:fldChar w:fldCharType="end"/>
      </w:r>
      <w:r>
        <w:rPr>
          <w:rFonts w:hint="eastAsia" w:ascii="楷体" w:hAnsi="楷体" w:eastAsia="楷体" w:cs="楷体"/>
          <w:color w:val="000000"/>
          <w:sz w:val="28"/>
          <w:szCs w:val="28"/>
          <w:highlight w:val="none"/>
          <w:u w:val="single"/>
          <w:lang w:val="en-US" w:eastAsia="zh-CN"/>
        </w:rPr>
        <w:t>自获取谈判文件之日起，供应商应保证其提供的通讯方式(电话、联系人、电子邮箱等)一直有效，以保证有关函件(澄清、通知等)能及时通知供应商，并能及时反馈信息，否则后果自负。</w:t>
      </w:r>
    </w:p>
    <w:p w14:paraId="751CB5D5">
      <w:pPr>
        <w:keepNext w:val="0"/>
        <w:keepLines w:val="0"/>
        <w:pageBreakBefore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bidi="ar-SA"/>
        </w:rPr>
        <w:t>（1）</w:t>
      </w:r>
      <w:r>
        <w:rPr>
          <w:rFonts w:hint="eastAsia" w:ascii="楷体" w:hAnsi="楷体" w:eastAsia="楷体" w:cs="楷体"/>
          <w:sz w:val="28"/>
          <w:szCs w:val="28"/>
          <w:lang w:val="en-US" w:eastAsia="zh-CN"/>
        </w:rPr>
        <w:t>投标报名申请表（见附件1）；</w:t>
      </w:r>
    </w:p>
    <w:p w14:paraId="0F3E4487">
      <w:pPr>
        <w:keepNext w:val="0"/>
        <w:keepLines w:val="0"/>
        <w:pageBreakBefore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lang w:val="en-US" w:eastAsia="en-US" w:bidi="ar-SA"/>
        </w:rPr>
        <w:t>（2）</w:t>
      </w:r>
      <w:r>
        <w:rPr>
          <w:rFonts w:hint="eastAsia" w:ascii="楷体" w:hAnsi="楷体" w:eastAsia="楷体" w:cs="楷体"/>
          <w:sz w:val="28"/>
          <w:szCs w:val="28"/>
        </w:rPr>
        <w:t>法定代表人身份证明</w:t>
      </w:r>
      <w:r>
        <w:rPr>
          <w:rFonts w:hint="eastAsia" w:ascii="楷体" w:hAnsi="楷体" w:eastAsia="楷体" w:cs="楷体"/>
          <w:sz w:val="28"/>
          <w:szCs w:val="28"/>
          <w:lang w:val="en-US" w:eastAsia="zh-CN"/>
        </w:rPr>
        <w:t>或</w:t>
      </w:r>
      <w:r>
        <w:rPr>
          <w:rFonts w:hint="eastAsia" w:ascii="楷体" w:hAnsi="楷体" w:eastAsia="楷体" w:cs="楷体"/>
          <w:sz w:val="28"/>
          <w:szCs w:val="28"/>
        </w:rPr>
        <w:t>授权委托书</w:t>
      </w:r>
      <w:r>
        <w:rPr>
          <w:rFonts w:hint="eastAsia" w:ascii="楷体" w:hAnsi="楷体" w:eastAsia="楷体" w:cs="楷体"/>
          <w:sz w:val="28"/>
          <w:szCs w:val="28"/>
          <w:lang w:eastAsia="zh-CN"/>
        </w:rPr>
        <w:t>（</w:t>
      </w:r>
      <w:r>
        <w:rPr>
          <w:rFonts w:hint="eastAsia" w:ascii="楷体" w:hAnsi="楷体" w:eastAsia="楷体" w:cs="楷体"/>
          <w:sz w:val="28"/>
          <w:szCs w:val="28"/>
        </w:rPr>
        <w:t>见附件</w:t>
      </w:r>
      <w:r>
        <w:rPr>
          <w:rFonts w:hint="eastAsia" w:ascii="楷体" w:hAnsi="楷体" w:eastAsia="楷体" w:cs="楷体"/>
          <w:sz w:val="28"/>
          <w:szCs w:val="28"/>
          <w:lang w:val="en-US" w:eastAsia="zh-CN"/>
        </w:rPr>
        <w:t>2</w:t>
      </w:r>
      <w:r>
        <w:rPr>
          <w:rFonts w:hint="eastAsia" w:ascii="楷体" w:hAnsi="楷体" w:eastAsia="楷体" w:cs="楷体"/>
          <w:sz w:val="28"/>
          <w:szCs w:val="28"/>
          <w:lang w:eastAsia="zh-CN"/>
        </w:rPr>
        <w:t>）</w:t>
      </w:r>
      <w:r>
        <w:rPr>
          <w:rFonts w:hint="eastAsia" w:ascii="楷体" w:hAnsi="楷体" w:eastAsia="楷体" w:cs="楷体"/>
          <w:sz w:val="28"/>
          <w:szCs w:val="28"/>
        </w:rPr>
        <w:t>；</w:t>
      </w:r>
    </w:p>
    <w:p w14:paraId="140C8590">
      <w:pPr>
        <w:keepNext w:val="0"/>
        <w:keepLines w:val="0"/>
        <w:pageBreakBefore w:val="0"/>
        <w:numPr>
          <w:ilvl w:val="0"/>
          <w:numId w:val="0"/>
        </w:numPr>
        <w:kinsoku/>
        <w:wordWrap/>
        <w:overflowPunct/>
        <w:topLinePunct w:val="0"/>
        <w:autoSpaceDE/>
        <w:autoSpaceDN/>
        <w:bidi w:val="0"/>
        <w:adjustRightInd/>
        <w:snapToGrid/>
        <w:spacing w:line="480" w:lineRule="exact"/>
        <w:ind w:left="0" w:leftChars="0" w:firstLine="560" w:firstLineChars="200"/>
        <w:textAlignment w:val="auto"/>
        <w:rPr>
          <w:rFonts w:hint="eastAsia" w:ascii="楷体" w:hAnsi="楷体" w:eastAsia="楷体" w:cs="楷体"/>
          <w:sz w:val="28"/>
          <w:szCs w:val="28"/>
        </w:rPr>
      </w:pPr>
      <w:r>
        <w:rPr>
          <w:rFonts w:hint="eastAsia" w:ascii="楷体" w:hAnsi="楷体" w:eastAsia="楷体" w:cs="楷体"/>
          <w:sz w:val="28"/>
          <w:szCs w:val="28"/>
          <w:lang w:val="en-US" w:eastAsia="en-US" w:bidi="ar-SA"/>
        </w:rPr>
        <w:t>（3）企业法人营业执照副本、组织机构代码证副本、税务登记证副本（或三证合一营业执照副本）</w:t>
      </w:r>
      <w:r>
        <w:rPr>
          <w:rFonts w:hint="eastAsia" w:ascii="楷体" w:hAnsi="楷体" w:eastAsia="楷体" w:cs="楷体"/>
          <w:sz w:val="28"/>
          <w:szCs w:val="28"/>
        </w:rPr>
        <w:t>；</w:t>
      </w:r>
    </w:p>
    <w:p w14:paraId="2942A172">
      <w:pPr>
        <w:pStyle w:val="6"/>
        <w:keepNext w:val="0"/>
        <w:keepLines w:val="0"/>
        <w:pageBreakBefore w:val="0"/>
        <w:widowControl w:val="0"/>
        <w:kinsoku/>
        <w:wordWrap/>
        <w:overflowPunct/>
        <w:topLinePunct w:val="0"/>
        <w:autoSpaceDE w:val="0"/>
        <w:autoSpaceDN w:val="0"/>
        <w:bidi w:val="0"/>
        <w:adjustRightInd/>
        <w:snapToGrid w:val="0"/>
        <w:spacing w:line="48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（4）基本开户许可证（或账户基本信息）</w:t>
      </w:r>
    </w:p>
    <w:p w14:paraId="576D7CD6">
      <w:pPr>
        <w:pStyle w:val="6"/>
        <w:keepNext w:val="0"/>
        <w:keepLines w:val="0"/>
        <w:pageBreakBefore w:val="0"/>
        <w:widowControl w:val="0"/>
        <w:kinsoku/>
        <w:wordWrap/>
        <w:overflowPunct/>
        <w:topLinePunct w:val="0"/>
        <w:autoSpaceDE w:val="0"/>
        <w:autoSpaceDN w:val="0"/>
        <w:bidi w:val="0"/>
        <w:adjustRightInd/>
        <w:snapToGrid w:val="0"/>
        <w:spacing w:line="48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5）经“信用中国”网站查询的供应商未被列入“失信被执行人”、“重大税收违法失信主体”、“政府采购严重违法失信行为记录名单”的网页截图；经“中国政府采购网”网站查询的供应商未被列入“政府采购严重违法失信行为记录名单”的网页截图。</w:t>
      </w:r>
    </w:p>
    <w:p w14:paraId="546A2FDC">
      <w:pPr>
        <w:pStyle w:val="6"/>
        <w:keepNext w:val="0"/>
        <w:keepLines w:val="0"/>
        <w:pageBreakBefore w:val="0"/>
        <w:widowControl w:val="0"/>
        <w:kinsoku/>
        <w:wordWrap/>
        <w:overflowPunct/>
        <w:topLinePunct w:val="0"/>
        <w:autoSpaceDE w:val="0"/>
        <w:autoSpaceDN w:val="0"/>
        <w:bidi w:val="0"/>
        <w:adjustRightInd/>
        <w:snapToGrid w:val="0"/>
        <w:spacing w:line="48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注：①上述信息可在评标现场进行核实；</w:t>
      </w:r>
    </w:p>
    <w:p w14:paraId="25F1E95F">
      <w:pPr>
        <w:pStyle w:val="6"/>
        <w:keepNext w:val="0"/>
        <w:keepLines w:val="0"/>
        <w:pageBreakBefore w:val="0"/>
        <w:widowControl w:val="0"/>
        <w:kinsoku/>
        <w:wordWrap/>
        <w:overflowPunct/>
        <w:topLinePunct w:val="0"/>
        <w:autoSpaceDE w:val="0"/>
        <w:autoSpaceDN w:val="0"/>
        <w:bidi w:val="0"/>
        <w:adjustRightInd/>
        <w:snapToGrid w:val="0"/>
        <w:spacing w:line="48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②招标文件中的“税收违法黑名单”等同于“重大税收违法失信主体”。（以通过查询“信用中国”网站和“中国政府采购网”网站的信用记录内容为准。</w:t>
      </w:r>
    </w:p>
    <w:p w14:paraId="3D3FB61D">
      <w:pPr>
        <w:pStyle w:val="6"/>
        <w:keepNext w:val="0"/>
        <w:keepLines w:val="0"/>
        <w:pageBreakBefore w:val="0"/>
        <w:widowControl w:val="0"/>
        <w:kinsoku/>
        <w:wordWrap/>
        <w:overflowPunct/>
        <w:topLinePunct w:val="0"/>
        <w:autoSpaceDE w:val="0"/>
        <w:autoSpaceDN w:val="0"/>
        <w:bidi w:val="0"/>
        <w:adjustRightInd/>
        <w:snapToGrid w:val="0"/>
        <w:spacing w:line="480" w:lineRule="exact"/>
        <w:ind w:firstLine="560" w:firstLineChars="20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(6)资质证书及相关证明材料(如有）。</w:t>
      </w:r>
    </w:p>
    <w:p w14:paraId="325F3A48">
      <w:pPr>
        <w:keepNext w:val="0"/>
        <w:keepLines w:val="0"/>
        <w:pageBreakBefore w:val="0"/>
        <w:widowControl w:val="0"/>
        <w:kinsoku/>
        <w:wordWrap/>
        <w:overflowPunct/>
        <w:topLinePunct w:val="0"/>
        <w:autoSpaceDE/>
        <w:autoSpaceDN/>
        <w:bidi w:val="0"/>
        <w:adjustRightInd/>
        <w:snapToGrid/>
        <w:spacing w:line="520" w:lineRule="exact"/>
        <w:ind w:firstLine="281" w:firstLineChars="100"/>
        <w:textAlignment w:val="auto"/>
        <w:rPr>
          <w:rFonts w:hint="eastAsia" w:ascii="楷体" w:hAnsi="楷体" w:eastAsia="楷体" w:cs="楷体"/>
          <w:b/>
          <w:sz w:val="28"/>
          <w:szCs w:val="28"/>
        </w:rPr>
      </w:pPr>
      <w:r>
        <w:rPr>
          <w:rFonts w:hint="eastAsia" w:ascii="楷体" w:hAnsi="楷体" w:eastAsia="楷体" w:cs="楷体"/>
          <w:b/>
          <w:sz w:val="28"/>
          <w:szCs w:val="28"/>
        </w:rPr>
        <w:t>四、递交投标（响应）文件截止时间、开标时间及地点</w:t>
      </w:r>
    </w:p>
    <w:p w14:paraId="5745A0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color w:val="000000"/>
          <w:sz w:val="28"/>
          <w:szCs w:val="28"/>
          <w:highlight w:val="none"/>
          <w:lang w:eastAsia="zh-CN"/>
        </w:rPr>
      </w:pPr>
      <w:r>
        <w:rPr>
          <w:rFonts w:hint="eastAsia" w:ascii="楷体" w:hAnsi="楷体" w:eastAsia="楷体" w:cs="楷体"/>
          <w:color w:val="000000"/>
          <w:sz w:val="28"/>
          <w:szCs w:val="28"/>
          <w:highlight w:val="none"/>
        </w:rPr>
        <w:t>递交投标（响应）文件截止时间：202</w:t>
      </w:r>
      <w:r>
        <w:rPr>
          <w:rFonts w:hint="eastAsia" w:ascii="楷体" w:hAnsi="楷体" w:eastAsia="楷体" w:cs="楷体"/>
          <w:color w:val="000000"/>
          <w:sz w:val="28"/>
          <w:szCs w:val="28"/>
          <w:highlight w:val="none"/>
          <w:lang w:val="en-US" w:eastAsia="zh-CN"/>
        </w:rPr>
        <w:t>4</w:t>
      </w:r>
      <w:r>
        <w:rPr>
          <w:rFonts w:hint="eastAsia" w:ascii="楷体" w:hAnsi="楷体" w:eastAsia="楷体" w:cs="楷体"/>
          <w:color w:val="000000"/>
          <w:sz w:val="28"/>
          <w:szCs w:val="28"/>
          <w:highlight w:val="none"/>
        </w:rPr>
        <w:t>年</w:t>
      </w:r>
      <w:r>
        <w:rPr>
          <w:rFonts w:hint="eastAsia" w:ascii="楷体" w:hAnsi="楷体" w:eastAsia="楷体" w:cs="楷体"/>
          <w:color w:val="000000"/>
          <w:sz w:val="28"/>
          <w:szCs w:val="28"/>
          <w:highlight w:val="none"/>
          <w:lang w:val="en-US" w:eastAsia="zh-CN"/>
        </w:rPr>
        <w:t>12</w:t>
      </w:r>
      <w:r>
        <w:rPr>
          <w:rFonts w:hint="eastAsia" w:ascii="楷体" w:hAnsi="楷体" w:eastAsia="楷体" w:cs="楷体"/>
          <w:color w:val="000000"/>
          <w:sz w:val="28"/>
          <w:szCs w:val="28"/>
          <w:highlight w:val="none"/>
        </w:rPr>
        <w:t>月</w:t>
      </w:r>
      <w:r>
        <w:rPr>
          <w:rFonts w:hint="eastAsia" w:ascii="楷体" w:hAnsi="楷体" w:eastAsia="楷体" w:cs="楷体"/>
          <w:color w:val="000000"/>
          <w:sz w:val="28"/>
          <w:szCs w:val="28"/>
          <w:highlight w:val="none"/>
          <w:lang w:val="en-US" w:eastAsia="zh-CN"/>
        </w:rPr>
        <w:t>10</w:t>
      </w:r>
      <w:r>
        <w:rPr>
          <w:rFonts w:hint="eastAsia" w:ascii="楷体" w:hAnsi="楷体" w:eastAsia="楷体" w:cs="楷体"/>
          <w:color w:val="000000"/>
          <w:sz w:val="28"/>
          <w:szCs w:val="28"/>
          <w:highlight w:val="none"/>
        </w:rPr>
        <w:t>日</w:t>
      </w:r>
      <w:r>
        <w:rPr>
          <w:rFonts w:hint="eastAsia" w:ascii="楷体" w:hAnsi="楷体" w:eastAsia="楷体" w:cs="楷体"/>
          <w:color w:val="000000"/>
          <w:sz w:val="28"/>
          <w:szCs w:val="28"/>
          <w:highlight w:val="none"/>
          <w:lang w:val="en-US" w:eastAsia="zh-CN"/>
        </w:rPr>
        <w:t>09</w:t>
      </w:r>
      <w:r>
        <w:rPr>
          <w:rFonts w:hint="eastAsia" w:ascii="楷体" w:hAnsi="楷体" w:eastAsia="楷体" w:cs="楷体"/>
          <w:color w:val="000000"/>
          <w:sz w:val="28"/>
          <w:szCs w:val="28"/>
          <w:highlight w:val="none"/>
        </w:rPr>
        <w:t>时</w:t>
      </w:r>
      <w:r>
        <w:rPr>
          <w:rFonts w:hint="eastAsia" w:ascii="楷体" w:hAnsi="楷体" w:eastAsia="楷体" w:cs="楷体"/>
          <w:color w:val="000000"/>
          <w:sz w:val="28"/>
          <w:szCs w:val="28"/>
          <w:highlight w:val="none"/>
          <w:lang w:val="en-US" w:eastAsia="zh-CN"/>
        </w:rPr>
        <w:t>30</w:t>
      </w:r>
      <w:r>
        <w:rPr>
          <w:rFonts w:hint="eastAsia" w:ascii="楷体" w:hAnsi="楷体" w:eastAsia="楷体" w:cs="楷体"/>
          <w:color w:val="000000"/>
          <w:sz w:val="28"/>
          <w:szCs w:val="28"/>
          <w:highlight w:val="none"/>
        </w:rPr>
        <w:t>分</w:t>
      </w:r>
      <w:r>
        <w:rPr>
          <w:rFonts w:hint="eastAsia" w:ascii="楷体" w:hAnsi="楷体" w:eastAsia="楷体" w:cs="楷体"/>
          <w:color w:val="000000"/>
          <w:sz w:val="28"/>
          <w:szCs w:val="28"/>
          <w:highlight w:val="none"/>
          <w:lang w:eastAsia="zh-CN"/>
        </w:rPr>
        <w:t>（北京时间）</w:t>
      </w:r>
    </w:p>
    <w:p w14:paraId="3AB0384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highlight w:val="none"/>
          <w:lang w:val="en-US" w:eastAsia="zh-CN"/>
        </w:rPr>
        <w:t>投标</w:t>
      </w:r>
      <w:r>
        <w:rPr>
          <w:rFonts w:hint="eastAsia" w:ascii="楷体" w:hAnsi="楷体" w:eastAsia="楷体" w:cs="楷体"/>
          <w:sz w:val="28"/>
          <w:szCs w:val="28"/>
          <w:highlight w:val="none"/>
        </w:rPr>
        <w:t>地点：</w:t>
      </w:r>
      <w:r>
        <w:rPr>
          <w:rFonts w:hint="eastAsia" w:ascii="楷体" w:hAnsi="楷体" w:eastAsia="楷体" w:cs="楷体"/>
          <w:sz w:val="28"/>
          <w:szCs w:val="28"/>
          <w:lang w:val="en-US" w:eastAsia="zh-CN"/>
        </w:rPr>
        <w:t>阿鲁科尔沁旗巴彦诺尔第一小学</w:t>
      </w:r>
      <w:r>
        <w:rPr>
          <w:rFonts w:hint="eastAsia" w:ascii="楷体" w:hAnsi="楷体" w:eastAsia="楷体" w:cs="楷体"/>
          <w:sz w:val="28"/>
          <w:szCs w:val="28"/>
          <w:highlight w:val="none"/>
        </w:rPr>
        <w:t>会议室</w:t>
      </w:r>
    </w:p>
    <w:p w14:paraId="6F58299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sz w:val="28"/>
          <w:szCs w:val="28"/>
          <w:highlight w:val="none"/>
          <w:lang w:eastAsia="zh-CN"/>
        </w:rPr>
      </w:pPr>
      <w:r>
        <w:rPr>
          <w:rFonts w:hint="eastAsia" w:ascii="楷体" w:hAnsi="楷体" w:eastAsia="楷体" w:cs="楷体"/>
          <w:sz w:val="28"/>
          <w:szCs w:val="28"/>
          <w:highlight w:val="none"/>
          <w:lang w:val="en-US" w:eastAsia="zh-CN"/>
        </w:rPr>
        <w:t>开标</w:t>
      </w:r>
      <w:r>
        <w:rPr>
          <w:rFonts w:hint="eastAsia" w:ascii="楷体" w:hAnsi="楷体" w:eastAsia="楷体" w:cs="楷体"/>
          <w:sz w:val="28"/>
          <w:szCs w:val="28"/>
          <w:highlight w:val="none"/>
        </w:rPr>
        <w:t>时间：202</w:t>
      </w:r>
      <w:r>
        <w:rPr>
          <w:rFonts w:hint="eastAsia" w:ascii="楷体" w:hAnsi="楷体" w:eastAsia="楷体" w:cs="楷体"/>
          <w:sz w:val="28"/>
          <w:szCs w:val="28"/>
          <w:highlight w:val="none"/>
          <w:lang w:val="en-US" w:eastAsia="zh-CN"/>
        </w:rPr>
        <w:t>4</w:t>
      </w:r>
      <w:r>
        <w:rPr>
          <w:rFonts w:hint="eastAsia" w:ascii="楷体" w:hAnsi="楷体" w:eastAsia="楷体" w:cs="楷体"/>
          <w:sz w:val="28"/>
          <w:szCs w:val="28"/>
          <w:highlight w:val="none"/>
        </w:rPr>
        <w:t>年</w:t>
      </w:r>
      <w:r>
        <w:rPr>
          <w:rFonts w:hint="eastAsia" w:ascii="楷体" w:hAnsi="楷体" w:eastAsia="楷体" w:cs="楷体"/>
          <w:sz w:val="28"/>
          <w:szCs w:val="28"/>
          <w:highlight w:val="none"/>
          <w:lang w:val="en-US" w:eastAsia="zh-CN"/>
        </w:rPr>
        <w:t>12</w:t>
      </w:r>
      <w:r>
        <w:rPr>
          <w:rFonts w:hint="eastAsia" w:ascii="楷体" w:hAnsi="楷体" w:eastAsia="楷体" w:cs="楷体"/>
          <w:sz w:val="28"/>
          <w:szCs w:val="28"/>
          <w:highlight w:val="none"/>
        </w:rPr>
        <w:t>月</w:t>
      </w:r>
      <w:r>
        <w:rPr>
          <w:rFonts w:hint="eastAsia" w:ascii="楷体" w:hAnsi="楷体" w:eastAsia="楷体" w:cs="楷体"/>
          <w:sz w:val="28"/>
          <w:szCs w:val="28"/>
          <w:highlight w:val="none"/>
          <w:lang w:val="en-US" w:eastAsia="zh-CN"/>
        </w:rPr>
        <w:t>10</w:t>
      </w:r>
      <w:r>
        <w:rPr>
          <w:rFonts w:hint="eastAsia" w:ascii="楷体" w:hAnsi="楷体" w:eastAsia="楷体" w:cs="楷体"/>
          <w:sz w:val="28"/>
          <w:szCs w:val="28"/>
          <w:highlight w:val="none"/>
        </w:rPr>
        <w:t>日</w:t>
      </w:r>
      <w:r>
        <w:rPr>
          <w:rFonts w:hint="eastAsia" w:ascii="楷体" w:hAnsi="楷体" w:eastAsia="楷体" w:cs="楷体"/>
          <w:sz w:val="28"/>
          <w:szCs w:val="28"/>
          <w:highlight w:val="none"/>
          <w:lang w:val="en-US" w:eastAsia="zh-CN"/>
        </w:rPr>
        <w:t>09</w:t>
      </w:r>
      <w:r>
        <w:rPr>
          <w:rFonts w:hint="eastAsia" w:ascii="楷体" w:hAnsi="楷体" w:eastAsia="楷体" w:cs="楷体"/>
          <w:sz w:val="28"/>
          <w:szCs w:val="28"/>
          <w:highlight w:val="none"/>
        </w:rPr>
        <w:t>时</w:t>
      </w:r>
      <w:r>
        <w:rPr>
          <w:rFonts w:hint="eastAsia" w:ascii="楷体" w:hAnsi="楷体" w:eastAsia="楷体" w:cs="楷体"/>
          <w:sz w:val="28"/>
          <w:szCs w:val="28"/>
          <w:highlight w:val="none"/>
          <w:lang w:val="en-US" w:eastAsia="zh-CN"/>
        </w:rPr>
        <w:t>3</w:t>
      </w:r>
      <w:r>
        <w:rPr>
          <w:rFonts w:hint="eastAsia" w:ascii="楷体" w:hAnsi="楷体" w:eastAsia="楷体" w:cs="楷体"/>
          <w:sz w:val="28"/>
          <w:szCs w:val="28"/>
          <w:highlight w:val="none"/>
        </w:rPr>
        <w:t>0分</w:t>
      </w:r>
      <w:r>
        <w:rPr>
          <w:rFonts w:hint="eastAsia" w:ascii="楷体" w:hAnsi="楷体" w:eastAsia="楷体" w:cs="楷体"/>
          <w:sz w:val="28"/>
          <w:szCs w:val="28"/>
          <w:highlight w:val="none"/>
          <w:lang w:eastAsia="zh-CN"/>
        </w:rPr>
        <w:t>（北京时间）</w:t>
      </w:r>
    </w:p>
    <w:p w14:paraId="0D49030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楷体" w:hAnsi="楷体" w:eastAsia="楷体" w:cs="楷体"/>
          <w:sz w:val="28"/>
          <w:szCs w:val="28"/>
          <w:lang w:val="en-US"/>
        </w:rPr>
      </w:pPr>
      <w:r>
        <w:rPr>
          <w:rFonts w:hint="eastAsia" w:ascii="楷体" w:hAnsi="楷体" w:eastAsia="楷体" w:cs="楷体"/>
          <w:sz w:val="28"/>
          <w:szCs w:val="28"/>
          <w:lang w:val="en-US" w:eastAsia="zh-CN"/>
        </w:rPr>
        <w:t>开标</w:t>
      </w:r>
      <w:r>
        <w:rPr>
          <w:rFonts w:hint="eastAsia" w:ascii="楷体" w:hAnsi="楷体" w:eastAsia="楷体" w:cs="楷体"/>
          <w:sz w:val="28"/>
          <w:szCs w:val="28"/>
        </w:rPr>
        <w:t>地点：</w:t>
      </w:r>
      <w:r>
        <w:rPr>
          <w:rFonts w:hint="eastAsia" w:ascii="楷体" w:hAnsi="楷体" w:eastAsia="楷体" w:cs="楷体"/>
          <w:sz w:val="28"/>
          <w:szCs w:val="28"/>
          <w:lang w:val="en-US" w:eastAsia="zh-CN"/>
        </w:rPr>
        <w:t>阿鲁科尔沁旗巴彦诺尔第一小学</w:t>
      </w:r>
    </w:p>
    <w:p w14:paraId="3930434E">
      <w:pPr>
        <w:keepNext w:val="0"/>
        <w:keepLines w:val="0"/>
        <w:pageBreakBefore w:val="0"/>
        <w:widowControl w:val="0"/>
        <w:kinsoku/>
        <w:wordWrap/>
        <w:overflowPunct/>
        <w:topLinePunct w:val="0"/>
        <w:autoSpaceDE/>
        <w:autoSpaceDN/>
        <w:bidi w:val="0"/>
        <w:adjustRightInd/>
        <w:snapToGrid/>
        <w:spacing w:line="520" w:lineRule="exact"/>
        <w:ind w:firstLine="281" w:firstLineChars="100"/>
        <w:textAlignment w:val="auto"/>
        <w:rPr>
          <w:rFonts w:hint="eastAsia" w:ascii="楷体" w:hAnsi="楷体" w:eastAsia="楷体" w:cs="楷体"/>
          <w:b/>
          <w:sz w:val="28"/>
          <w:szCs w:val="28"/>
          <w:lang w:eastAsia="zh-CN"/>
        </w:rPr>
      </w:pPr>
      <w:r>
        <w:rPr>
          <w:rFonts w:hint="eastAsia" w:ascii="楷体" w:hAnsi="楷体" w:eastAsia="楷体" w:cs="楷体"/>
          <w:b/>
          <w:sz w:val="28"/>
          <w:szCs w:val="28"/>
          <w:lang w:val="en-US" w:eastAsia="zh-CN"/>
        </w:rPr>
        <w:t>五</w:t>
      </w:r>
      <w:r>
        <w:rPr>
          <w:rFonts w:hint="eastAsia" w:ascii="楷体" w:hAnsi="楷体" w:eastAsia="楷体" w:cs="楷体"/>
          <w:b/>
          <w:sz w:val="28"/>
          <w:szCs w:val="28"/>
        </w:rPr>
        <w:t>、</w:t>
      </w:r>
      <w:r>
        <w:rPr>
          <w:rFonts w:hint="eastAsia" w:ascii="楷体" w:hAnsi="楷体" w:eastAsia="楷体" w:cs="楷体"/>
          <w:b/>
          <w:sz w:val="28"/>
          <w:szCs w:val="28"/>
          <w:lang w:val="en-US" w:eastAsia="zh-CN"/>
        </w:rPr>
        <w:t>其他</w:t>
      </w:r>
    </w:p>
    <w:p w14:paraId="1D1F885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adjustRightInd/>
        <w:snapToGrid/>
        <w:spacing w:before="0" w:beforeAutospacing="0" w:after="0" w:afterAutospacing="0" w:line="520" w:lineRule="exact"/>
        <w:ind w:right="0" w:firstLine="560" w:firstLineChars="200"/>
        <w:textAlignment w:val="auto"/>
        <w:rPr>
          <w:rFonts w:hint="eastAsia" w:ascii="楷体" w:hAnsi="楷体" w:eastAsia="楷体" w:cs="楷体"/>
          <w:i w:val="0"/>
          <w:iCs w:val="0"/>
          <w:caps w:val="0"/>
          <w:color w:val="212121"/>
          <w:spacing w:val="0"/>
          <w:sz w:val="28"/>
          <w:szCs w:val="28"/>
        </w:rPr>
      </w:pPr>
      <w:r>
        <w:rPr>
          <w:rFonts w:hint="eastAsia" w:ascii="楷体" w:hAnsi="楷体" w:eastAsia="楷体" w:cs="楷体"/>
          <w:bCs/>
          <w:sz w:val="28"/>
          <w:szCs w:val="28"/>
          <w:lang w:eastAsia="zh-CN"/>
        </w:rPr>
        <w:t>（</w:t>
      </w:r>
      <w:r>
        <w:rPr>
          <w:rFonts w:hint="eastAsia" w:ascii="楷体" w:hAnsi="楷体" w:eastAsia="楷体" w:cs="楷体"/>
          <w:bCs/>
          <w:sz w:val="28"/>
          <w:szCs w:val="28"/>
          <w:lang w:val="en-US" w:eastAsia="zh-CN"/>
        </w:rPr>
        <w:t>1</w:t>
      </w:r>
      <w:r>
        <w:rPr>
          <w:rFonts w:hint="eastAsia" w:ascii="楷体" w:hAnsi="楷体" w:eastAsia="楷体" w:cs="楷体"/>
          <w:bCs/>
          <w:sz w:val="28"/>
          <w:szCs w:val="28"/>
          <w:lang w:eastAsia="zh-CN"/>
        </w:rPr>
        <w:t>）</w:t>
      </w:r>
      <w:r>
        <w:rPr>
          <w:rFonts w:hint="eastAsia" w:ascii="楷体" w:hAnsi="楷体" w:eastAsia="楷体" w:cs="楷体"/>
          <w:i w:val="0"/>
          <w:iCs w:val="0"/>
          <w:caps w:val="0"/>
          <w:color w:val="000000"/>
          <w:spacing w:val="0"/>
          <w:sz w:val="28"/>
          <w:szCs w:val="28"/>
          <w:shd w:val="clear" w:color="auto" w:fill="FFFFFF"/>
        </w:rPr>
        <w:t>公告发布媒介：《阿鲁科尔沁旗人民政府网》（http://www.alkeqq.gov.cn/）</w:t>
      </w:r>
      <w:r>
        <w:rPr>
          <w:rFonts w:hint="eastAsia" w:ascii="楷体" w:hAnsi="楷体" w:eastAsia="楷体" w:cs="楷体"/>
          <w:i w:val="0"/>
          <w:iCs w:val="0"/>
          <w:caps w:val="0"/>
          <w:color w:val="000000"/>
          <w:spacing w:val="0"/>
          <w:sz w:val="28"/>
          <w:szCs w:val="28"/>
          <w:shd w:val="clear" w:color="auto" w:fill="FFFFFF"/>
          <w:lang w:eastAsia="zh-CN"/>
        </w:rPr>
        <w:t>，</w:t>
      </w:r>
      <w:r>
        <w:rPr>
          <w:rFonts w:hint="eastAsia" w:ascii="楷体" w:hAnsi="楷体" w:eastAsia="楷体" w:cs="楷体"/>
          <w:bCs/>
          <w:sz w:val="28"/>
          <w:szCs w:val="28"/>
        </w:rPr>
        <w:t>其他媒体转载无效。</w:t>
      </w:r>
    </w:p>
    <w:p w14:paraId="6EA8C11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楷体" w:hAnsi="楷体" w:eastAsia="楷体" w:cs="楷体"/>
          <w:bCs/>
          <w:sz w:val="28"/>
          <w:szCs w:val="28"/>
        </w:rPr>
      </w:pPr>
      <w:r>
        <w:rPr>
          <w:rFonts w:hint="eastAsia" w:ascii="楷体" w:hAnsi="楷体" w:eastAsia="楷体" w:cs="楷体"/>
          <w:i w:val="0"/>
          <w:iCs w:val="0"/>
          <w:caps w:val="0"/>
          <w:color w:val="000000"/>
          <w:spacing w:val="0"/>
          <w:sz w:val="28"/>
          <w:szCs w:val="28"/>
          <w:shd w:val="clear" w:color="auto" w:fill="FFFFFF"/>
          <w:lang w:eastAsia="zh-CN"/>
        </w:rPr>
        <w:t>（</w:t>
      </w:r>
      <w:r>
        <w:rPr>
          <w:rFonts w:hint="eastAsia" w:ascii="楷体" w:hAnsi="楷体" w:eastAsia="楷体" w:cs="楷体"/>
          <w:i w:val="0"/>
          <w:iCs w:val="0"/>
          <w:caps w:val="0"/>
          <w:color w:val="000000"/>
          <w:spacing w:val="0"/>
          <w:sz w:val="28"/>
          <w:szCs w:val="28"/>
          <w:shd w:val="clear" w:color="auto" w:fill="FFFFFF"/>
          <w:lang w:val="en-US" w:eastAsia="zh-CN"/>
        </w:rPr>
        <w:t>2</w:t>
      </w:r>
      <w:r>
        <w:rPr>
          <w:rFonts w:hint="eastAsia" w:ascii="楷体" w:hAnsi="楷体" w:eastAsia="楷体" w:cs="楷体"/>
          <w:i w:val="0"/>
          <w:iCs w:val="0"/>
          <w:caps w:val="0"/>
          <w:color w:val="000000"/>
          <w:spacing w:val="0"/>
          <w:sz w:val="28"/>
          <w:szCs w:val="28"/>
          <w:shd w:val="clear" w:color="auto" w:fill="FFFFFF"/>
          <w:lang w:eastAsia="zh-CN"/>
        </w:rPr>
        <w:t>）</w:t>
      </w:r>
      <w:r>
        <w:rPr>
          <w:rFonts w:hint="eastAsia" w:ascii="楷体" w:hAnsi="楷体" w:eastAsia="楷体" w:cs="楷体"/>
          <w:i w:val="0"/>
          <w:iCs w:val="0"/>
          <w:caps w:val="0"/>
          <w:color w:val="000000"/>
          <w:spacing w:val="0"/>
          <w:sz w:val="28"/>
          <w:szCs w:val="28"/>
          <w:shd w:val="clear" w:color="auto" w:fill="FFFFFF"/>
          <w:lang w:val="en-US" w:eastAsia="zh-CN"/>
        </w:rPr>
        <w:t>本次竞争性磋商文件的售价为0元人民币</w:t>
      </w:r>
    </w:p>
    <w:p w14:paraId="1DA01596">
      <w:pPr>
        <w:keepNext w:val="0"/>
        <w:keepLines w:val="0"/>
        <w:pageBreakBefore w:val="0"/>
        <w:widowControl w:val="0"/>
        <w:kinsoku/>
        <w:wordWrap/>
        <w:overflowPunct/>
        <w:topLinePunct w:val="0"/>
        <w:autoSpaceDE/>
        <w:autoSpaceDN/>
        <w:bidi w:val="0"/>
        <w:adjustRightInd/>
        <w:snapToGrid/>
        <w:spacing w:line="520" w:lineRule="exact"/>
        <w:ind w:firstLine="281" w:firstLineChars="100"/>
        <w:textAlignment w:val="auto"/>
        <w:rPr>
          <w:rFonts w:hint="eastAsia" w:ascii="楷体" w:hAnsi="楷体" w:eastAsia="楷体" w:cs="楷体"/>
          <w:b/>
          <w:sz w:val="28"/>
          <w:szCs w:val="28"/>
          <w:lang w:val="en-US" w:eastAsia="zh-CN"/>
        </w:rPr>
      </w:pPr>
      <w:r>
        <w:rPr>
          <w:rFonts w:hint="eastAsia" w:ascii="楷体" w:hAnsi="楷体" w:eastAsia="楷体" w:cs="楷体"/>
          <w:b/>
          <w:sz w:val="28"/>
          <w:szCs w:val="28"/>
          <w:lang w:val="en-US" w:eastAsia="zh-CN"/>
        </w:rPr>
        <w:t>六</w:t>
      </w:r>
      <w:r>
        <w:rPr>
          <w:rFonts w:hint="eastAsia" w:ascii="楷体" w:hAnsi="楷体" w:eastAsia="楷体" w:cs="楷体"/>
          <w:b/>
          <w:sz w:val="28"/>
          <w:szCs w:val="28"/>
        </w:rPr>
        <w:t>、</w:t>
      </w:r>
      <w:r>
        <w:rPr>
          <w:rFonts w:hint="eastAsia" w:ascii="楷体" w:hAnsi="楷体" w:eastAsia="楷体" w:cs="楷体"/>
          <w:b/>
          <w:sz w:val="28"/>
          <w:szCs w:val="28"/>
          <w:lang w:val="en-US" w:eastAsia="zh-CN"/>
        </w:rPr>
        <w:t>投标保证金</w:t>
      </w:r>
    </w:p>
    <w:p w14:paraId="4EA54530">
      <w:pPr>
        <w:pStyle w:val="10"/>
        <w:keepNext w:val="0"/>
        <w:keepLines w:val="0"/>
        <w:pageBreakBefore w:val="0"/>
        <w:kinsoku/>
        <w:wordWrap/>
        <w:overflowPunct/>
        <w:topLinePunct w:val="0"/>
        <w:bidi w:val="0"/>
        <w:adjustRightInd/>
        <w:snapToGrid/>
        <w:spacing w:line="520" w:lineRule="exact"/>
        <w:ind w:firstLine="840" w:firstLineChars="300"/>
        <w:textAlignment w:val="auto"/>
        <w:rPr>
          <w:rFonts w:hint="eastAsia" w:ascii="楷体" w:hAnsi="楷体" w:eastAsia="楷体" w:cs="楷体"/>
          <w:b w:val="0"/>
          <w:bCs/>
          <w:sz w:val="28"/>
          <w:szCs w:val="28"/>
          <w:lang w:val="en-US" w:eastAsia="zh-CN"/>
        </w:rPr>
      </w:pPr>
      <w:r>
        <w:rPr>
          <w:rFonts w:hint="eastAsia" w:ascii="楷体" w:hAnsi="楷体" w:eastAsia="楷体" w:cs="楷体"/>
          <w:b w:val="0"/>
          <w:bCs/>
          <w:sz w:val="28"/>
          <w:szCs w:val="28"/>
          <w:lang w:val="en-US" w:eastAsia="zh-CN"/>
        </w:rPr>
        <w:t>不设置</w:t>
      </w:r>
    </w:p>
    <w:p w14:paraId="3491172B">
      <w:pPr>
        <w:pStyle w:val="10"/>
        <w:keepNext w:val="0"/>
        <w:keepLines w:val="0"/>
        <w:pageBreakBefore w:val="0"/>
        <w:kinsoku/>
        <w:wordWrap/>
        <w:overflowPunct/>
        <w:topLinePunct w:val="0"/>
        <w:bidi w:val="0"/>
        <w:adjustRightInd/>
        <w:snapToGrid/>
        <w:spacing w:line="520" w:lineRule="exact"/>
        <w:ind w:firstLine="281" w:firstLineChars="100"/>
        <w:textAlignment w:val="auto"/>
        <w:rPr>
          <w:rFonts w:hint="eastAsia" w:ascii="楷体" w:hAnsi="楷体" w:eastAsia="楷体" w:cs="楷体"/>
          <w:sz w:val="28"/>
          <w:szCs w:val="28"/>
        </w:rPr>
      </w:pPr>
      <w:r>
        <w:rPr>
          <w:rFonts w:hint="eastAsia" w:ascii="楷体" w:hAnsi="楷体" w:eastAsia="楷体" w:cs="楷体"/>
          <w:b/>
          <w:sz w:val="28"/>
          <w:szCs w:val="28"/>
          <w:lang w:val="en-US" w:eastAsia="zh-CN"/>
        </w:rPr>
        <w:t>七、</w:t>
      </w:r>
      <w:r>
        <w:rPr>
          <w:rFonts w:hint="eastAsia" w:ascii="楷体" w:hAnsi="楷体" w:eastAsia="楷体" w:cs="楷体"/>
          <w:b/>
          <w:sz w:val="28"/>
          <w:szCs w:val="28"/>
        </w:rPr>
        <w:t>联系</w:t>
      </w:r>
      <w:r>
        <w:rPr>
          <w:rFonts w:hint="eastAsia" w:ascii="楷体" w:hAnsi="楷体" w:eastAsia="楷体" w:cs="楷体"/>
          <w:b/>
          <w:sz w:val="28"/>
          <w:szCs w:val="28"/>
          <w:lang w:val="en-US" w:eastAsia="zh-CN"/>
        </w:rPr>
        <w:t>方式</w:t>
      </w:r>
    </w:p>
    <w:p w14:paraId="6637917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楷体" w:hAnsi="楷体" w:eastAsia="楷体" w:cs="楷体"/>
          <w:sz w:val="28"/>
          <w:szCs w:val="28"/>
          <w:lang w:eastAsia="zh-CN"/>
        </w:rPr>
      </w:pPr>
      <w:r>
        <w:rPr>
          <w:rFonts w:hint="eastAsia" w:ascii="楷体" w:hAnsi="楷体" w:eastAsia="楷体" w:cs="楷体"/>
          <w:sz w:val="28"/>
          <w:szCs w:val="28"/>
        </w:rPr>
        <w:t>采购单位名称：</w:t>
      </w:r>
      <w:r>
        <w:rPr>
          <w:rFonts w:hint="eastAsia" w:ascii="楷体" w:hAnsi="楷体" w:eastAsia="楷体" w:cs="楷体"/>
          <w:sz w:val="28"/>
          <w:szCs w:val="28"/>
          <w:lang w:val="en-US" w:eastAsia="zh-CN"/>
        </w:rPr>
        <w:t>阿鲁科尔沁旗巴彦诺尔第一小学</w:t>
      </w:r>
    </w:p>
    <w:p w14:paraId="32F971C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地  址：</w:t>
      </w:r>
      <w:r>
        <w:rPr>
          <w:rFonts w:hint="eastAsia" w:ascii="楷体" w:hAnsi="楷体" w:eastAsia="楷体" w:cs="楷体"/>
          <w:sz w:val="28"/>
          <w:szCs w:val="28"/>
          <w:lang w:val="en-US" w:eastAsia="zh-CN"/>
        </w:rPr>
        <w:t>阿旗巴拉奇如德苏木敦达诺尔嘎查</w:t>
      </w:r>
      <w:r>
        <w:rPr>
          <w:rFonts w:hint="eastAsia" w:ascii="楷体" w:hAnsi="楷体" w:eastAsia="楷体" w:cs="楷体"/>
          <w:sz w:val="28"/>
          <w:szCs w:val="28"/>
        </w:rPr>
        <w:t xml:space="preserve">     </w:t>
      </w:r>
    </w:p>
    <w:p w14:paraId="3528185E">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rPr>
        <w:t>联系人：</w:t>
      </w:r>
      <w:r>
        <w:rPr>
          <w:rFonts w:hint="eastAsia" w:ascii="楷体" w:hAnsi="楷体" w:eastAsia="楷体" w:cs="楷体"/>
          <w:sz w:val="28"/>
          <w:szCs w:val="28"/>
          <w:lang w:val="en-US" w:eastAsia="zh-CN"/>
        </w:rPr>
        <w:t>那木拉</w:t>
      </w:r>
      <w:r>
        <w:rPr>
          <w:rFonts w:hint="eastAsia" w:ascii="楷体" w:hAnsi="楷体" w:eastAsia="楷体" w:cs="楷体"/>
          <w:sz w:val="28"/>
          <w:szCs w:val="28"/>
          <w:highlight w:val="none"/>
          <w:lang w:val="en-US" w:eastAsia="zh-CN"/>
        </w:rPr>
        <w:t xml:space="preserve">       </w:t>
      </w:r>
      <w:r>
        <w:rPr>
          <w:rFonts w:hint="eastAsia" w:ascii="楷体" w:hAnsi="楷体" w:eastAsia="楷体" w:cs="楷体"/>
          <w:sz w:val="28"/>
          <w:szCs w:val="28"/>
          <w:highlight w:val="none"/>
        </w:rPr>
        <w:t xml:space="preserve"> </w:t>
      </w:r>
    </w:p>
    <w:p w14:paraId="42B9C2BC">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楷体" w:hAnsi="楷体" w:eastAsia="楷体" w:cs="楷体"/>
          <w:sz w:val="28"/>
          <w:szCs w:val="28"/>
          <w:highlight w:val="none"/>
          <w:lang w:val="en-US" w:eastAsia="zh-CN"/>
        </w:rPr>
      </w:pPr>
      <w:r>
        <w:rPr>
          <w:rFonts w:hint="eastAsia" w:ascii="楷体" w:hAnsi="楷体" w:eastAsia="楷体" w:cs="楷体"/>
          <w:sz w:val="28"/>
          <w:szCs w:val="28"/>
          <w:highlight w:val="none"/>
        </w:rPr>
        <w:t>电  话</w:t>
      </w:r>
      <w:r>
        <w:rPr>
          <w:rFonts w:hint="eastAsia" w:ascii="楷体" w:hAnsi="楷体" w:eastAsia="楷体" w:cs="楷体"/>
          <w:sz w:val="28"/>
          <w:szCs w:val="28"/>
          <w:highlight w:val="none"/>
          <w:lang w:eastAsia="zh-CN"/>
        </w:rPr>
        <w:t>：13948685750</w:t>
      </w:r>
    </w:p>
    <w:p w14:paraId="4A685A31">
      <w:pPr>
        <w:pStyle w:val="5"/>
        <w:keepNext w:val="0"/>
        <w:keepLines w:val="0"/>
        <w:pageBreakBefore w:val="0"/>
        <w:widowControl w:val="0"/>
        <w:kinsoku/>
        <w:wordWrap/>
        <w:overflowPunct/>
        <w:topLinePunct w:val="0"/>
        <w:autoSpaceDE/>
        <w:autoSpaceDN/>
        <w:bidi w:val="0"/>
        <w:adjustRightInd/>
        <w:snapToGrid/>
        <w:spacing w:line="440" w:lineRule="exact"/>
        <w:ind w:right="60" w:firstLine="560" w:firstLineChars="200"/>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lang w:val="en-US" w:eastAsia="zh-CN"/>
        </w:rPr>
        <w:t>采购代理</w:t>
      </w:r>
      <w:bookmarkStart w:id="0" w:name="_GoBack"/>
      <w:bookmarkEnd w:id="0"/>
      <w:r>
        <w:rPr>
          <w:rFonts w:hint="eastAsia" w:ascii="楷体" w:hAnsi="楷体" w:eastAsia="楷体" w:cs="楷体"/>
          <w:sz w:val="28"/>
          <w:szCs w:val="28"/>
          <w:highlight w:val="none"/>
          <w:lang w:val="en-US" w:eastAsia="zh-CN"/>
        </w:rPr>
        <w:t>机构</w:t>
      </w:r>
      <w:r>
        <w:rPr>
          <w:rFonts w:hint="eastAsia" w:ascii="楷体" w:hAnsi="楷体" w:eastAsia="楷体" w:cs="楷体"/>
          <w:sz w:val="28"/>
          <w:szCs w:val="28"/>
          <w:highlight w:val="none"/>
        </w:rPr>
        <w:t>：</w:t>
      </w:r>
      <w:r>
        <w:rPr>
          <w:rFonts w:hint="eastAsia" w:ascii="楷体" w:hAnsi="楷体" w:eastAsia="楷体" w:cs="楷体"/>
          <w:sz w:val="28"/>
          <w:szCs w:val="28"/>
          <w:highlight w:val="none"/>
          <w:lang w:val="en-US" w:eastAsia="zh-CN"/>
        </w:rPr>
        <w:t>赤峰红杉工程项目管理有限公司</w:t>
      </w:r>
    </w:p>
    <w:p w14:paraId="35D3AC33">
      <w:pPr>
        <w:pStyle w:val="5"/>
        <w:keepNext w:val="0"/>
        <w:keepLines w:val="0"/>
        <w:pageBreakBefore w:val="0"/>
        <w:widowControl w:val="0"/>
        <w:kinsoku/>
        <w:wordWrap/>
        <w:overflowPunct/>
        <w:topLinePunct w:val="0"/>
        <w:autoSpaceDE/>
        <w:autoSpaceDN/>
        <w:bidi w:val="0"/>
        <w:adjustRightInd/>
        <w:snapToGrid/>
        <w:spacing w:line="440" w:lineRule="exact"/>
        <w:ind w:right="60" w:firstLine="560" w:firstLineChars="200"/>
        <w:textAlignment w:val="auto"/>
        <w:rPr>
          <w:rFonts w:hint="default" w:ascii="楷体" w:hAnsi="楷体" w:eastAsia="楷体" w:cs="楷体"/>
          <w:sz w:val="28"/>
          <w:szCs w:val="28"/>
          <w:highlight w:val="none"/>
          <w:lang w:val="en-US" w:eastAsia="zh-CN"/>
        </w:rPr>
      </w:pPr>
      <w:r>
        <w:rPr>
          <w:rFonts w:hint="eastAsia" w:ascii="楷体" w:hAnsi="楷体" w:eastAsia="楷体" w:cs="楷体"/>
          <w:sz w:val="28"/>
          <w:szCs w:val="28"/>
          <w:highlight w:val="none"/>
        </w:rPr>
        <w:t>地址：</w:t>
      </w:r>
      <w:r>
        <w:rPr>
          <w:rFonts w:hint="eastAsia" w:ascii="楷体" w:hAnsi="楷体" w:eastAsia="楷体" w:cs="楷体"/>
          <w:sz w:val="28"/>
          <w:szCs w:val="28"/>
          <w:highlight w:val="none"/>
          <w:lang w:val="en-US" w:eastAsia="zh-CN"/>
        </w:rPr>
        <w:t>阿鲁科尔沁旗天山镇新城区</w:t>
      </w:r>
    </w:p>
    <w:p w14:paraId="5C842A43">
      <w:pPr>
        <w:pStyle w:val="4"/>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eastAsia" w:ascii="楷体" w:hAnsi="楷体" w:eastAsia="楷体" w:cs="楷体"/>
          <w:sz w:val="28"/>
          <w:szCs w:val="28"/>
          <w:highlight w:val="none"/>
          <w:lang w:val="en-US" w:eastAsia="zh-CN"/>
        </w:rPr>
      </w:pPr>
      <w:r>
        <w:rPr>
          <w:rFonts w:hint="eastAsia" w:ascii="楷体" w:hAnsi="楷体" w:eastAsia="楷体" w:cs="楷体"/>
          <w:sz w:val="28"/>
          <w:szCs w:val="28"/>
          <w:highlight w:val="none"/>
          <w:lang w:eastAsia="zh-CN"/>
        </w:rPr>
        <w:t>联系</w:t>
      </w:r>
      <w:r>
        <w:rPr>
          <w:rFonts w:hint="eastAsia" w:ascii="楷体" w:hAnsi="楷体" w:eastAsia="楷体" w:cs="楷体"/>
          <w:sz w:val="28"/>
          <w:szCs w:val="28"/>
          <w:highlight w:val="none"/>
          <w:lang w:val="en-US" w:eastAsia="zh-CN"/>
        </w:rPr>
        <w:t>人</w:t>
      </w:r>
      <w:r>
        <w:rPr>
          <w:rFonts w:hint="eastAsia" w:ascii="楷体" w:hAnsi="楷体" w:eastAsia="楷体" w:cs="楷体"/>
          <w:sz w:val="28"/>
          <w:szCs w:val="28"/>
          <w:highlight w:val="none"/>
          <w:lang w:eastAsia="zh-CN"/>
        </w:rPr>
        <w:t>：</w:t>
      </w:r>
      <w:r>
        <w:rPr>
          <w:rFonts w:hint="eastAsia" w:ascii="楷体" w:hAnsi="楷体" w:eastAsia="楷体" w:cs="楷体"/>
          <w:sz w:val="28"/>
          <w:szCs w:val="28"/>
          <w:highlight w:val="none"/>
          <w:lang w:val="en-US" w:eastAsia="zh-CN"/>
        </w:rPr>
        <w:t>崔工</w:t>
      </w:r>
    </w:p>
    <w:p w14:paraId="0B5A0E3C">
      <w:pPr>
        <w:pStyle w:val="4"/>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楷体" w:hAnsi="楷体" w:eastAsia="楷体" w:cs="楷体"/>
          <w:lang w:val="en-US"/>
        </w:rPr>
      </w:pPr>
      <w:r>
        <w:rPr>
          <w:rFonts w:hint="eastAsia" w:ascii="楷体" w:hAnsi="楷体" w:eastAsia="楷体" w:cs="楷体"/>
          <w:sz w:val="28"/>
          <w:szCs w:val="28"/>
          <w:highlight w:val="none"/>
          <w:lang w:val="en-US" w:eastAsia="zh-CN"/>
        </w:rPr>
        <w:t>电  话：15849640960</w:t>
      </w:r>
    </w:p>
    <w:p w14:paraId="1ABC540B">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center"/>
        <w:textAlignment w:val="auto"/>
        <w:rPr>
          <w:rFonts w:hint="eastAsia" w:ascii="楷体" w:hAnsi="楷体" w:eastAsia="楷体" w:cs="楷体"/>
        </w:rPr>
      </w:pPr>
      <w:r>
        <w:rPr>
          <w:rFonts w:hint="eastAsia" w:ascii="楷体" w:hAnsi="楷体" w:eastAsia="楷体" w:cs="楷体"/>
          <w:sz w:val="28"/>
          <w:szCs w:val="28"/>
        </w:rPr>
        <w:t xml:space="preserve">                            </w:t>
      </w:r>
      <w:r>
        <w:rPr>
          <w:rFonts w:hint="eastAsia" w:ascii="楷体" w:hAnsi="楷体" w:eastAsia="楷体" w:cs="楷体"/>
          <w:sz w:val="28"/>
          <w:szCs w:val="28"/>
          <w:lang w:val="en-US" w:eastAsia="zh-CN"/>
        </w:rPr>
        <w:t>2024年11月29日</w:t>
      </w:r>
    </w:p>
    <w:sectPr>
      <w:headerReference r:id="rId3" w:type="default"/>
      <w:pgSz w:w="11906" w:h="16838"/>
      <w:pgMar w:top="100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2FF54">
    <w:pPr>
      <w:pStyle w:val="6"/>
      <w:jc w:val="right"/>
      <w:rPr>
        <w:rFonts w:hint="eastAsia" w:eastAsia="宋体"/>
        <w:color w:val="auto"/>
        <w:sz w:val="22"/>
        <w:szCs w:val="32"/>
        <w:u w:val="none"/>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NTNjY2FhM2ZjNmFjZmNkM2U3ODMzN2E1OWM4NzYifQ=="/>
  </w:docVars>
  <w:rsids>
    <w:rsidRoot w:val="00000000"/>
    <w:rsid w:val="08777192"/>
    <w:rsid w:val="0C874115"/>
    <w:rsid w:val="0D2F3E07"/>
    <w:rsid w:val="0F385E6B"/>
    <w:rsid w:val="2B896B56"/>
    <w:rsid w:val="543E346B"/>
    <w:rsid w:val="624D27B9"/>
    <w:rsid w:val="702E55EB"/>
    <w:rsid w:val="7937081E"/>
    <w:rsid w:val="7B5A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2"/>
    <w:basedOn w:val="1"/>
    <w:next w:val="3"/>
    <w:qFormat/>
    <w:uiPriority w:val="1"/>
    <w:pPr>
      <w:spacing w:before="32"/>
      <w:ind w:left="100"/>
      <w:outlineLvl w:val="1"/>
    </w:pPr>
    <w:rPr>
      <w:sz w:val="29"/>
      <w:szCs w:val="29"/>
    </w:rPr>
  </w:style>
  <w:style w:type="paragraph" w:styleId="4">
    <w:name w:val="heading 4"/>
    <w:basedOn w:val="1"/>
    <w:next w:val="1"/>
    <w:qFormat/>
    <w:uiPriority w:val="1"/>
    <w:pPr>
      <w:ind w:right="1129"/>
      <w:jc w:val="center"/>
      <w:outlineLvl w:val="3"/>
    </w:pPr>
    <w:rPr>
      <w:sz w:val="21"/>
      <w:szCs w:val="21"/>
    </w:rPr>
  </w:style>
  <w:style w:type="character" w:default="1" w:styleId="16">
    <w:name w:val="Default Paragraph Font"/>
    <w:qFormat/>
    <w:uiPriority w:val="0"/>
  </w:style>
  <w:style w:type="table" w:default="1" w:styleId="14">
    <w:name w:val="Normal Table"/>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5">
    <w:name w:val="Body Text"/>
    <w:basedOn w:val="1"/>
    <w:next w:val="6"/>
    <w:qFormat/>
    <w:uiPriority w:val="1"/>
    <w:rPr>
      <w:sz w:val="19"/>
      <w:szCs w:val="19"/>
    </w:rPr>
  </w:style>
  <w:style w:type="paragraph" w:styleId="6">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customStyle="1" w:styleId="7">
    <w:name w:val="Quote1"/>
    <w:basedOn w:val="1"/>
    <w:next w:val="1"/>
    <w:qFormat/>
    <w:uiPriority w:val="99"/>
    <w:pPr>
      <w:widowControl/>
      <w:wordWrap w:val="0"/>
      <w:spacing w:before="200" w:after="160"/>
      <w:ind w:left="864" w:right="864"/>
      <w:jc w:val="center"/>
    </w:pPr>
    <w:rPr>
      <w:i/>
      <w:color w:val="404040"/>
    </w:rPr>
  </w:style>
  <w:style w:type="paragraph" w:styleId="8">
    <w:name w:val="Body Text Indent"/>
    <w:basedOn w:val="1"/>
    <w:qFormat/>
    <w:uiPriority w:val="99"/>
    <w:pPr>
      <w:spacing w:after="120"/>
      <w:ind w:left="420" w:leftChars="200"/>
    </w:pPr>
    <w:rPr>
      <w:sz w:val="21"/>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Body Text 2"/>
    <w:basedOn w:val="1"/>
    <w:qFormat/>
    <w:uiPriority w:val="99"/>
    <w:pPr>
      <w:spacing w:after="120" w:line="480" w:lineRule="auto"/>
    </w:pPr>
  </w:style>
  <w:style w:type="paragraph" w:styleId="11">
    <w:name w:val="Normal (Web)"/>
    <w:basedOn w:val="1"/>
    <w:qFormat/>
    <w:uiPriority w:val="0"/>
    <w:pPr>
      <w:spacing w:beforeAutospacing="1" w:afterAutospacing="1"/>
    </w:pPr>
    <w:rPr>
      <w:rFonts w:cs="Times New Roman"/>
      <w:sz w:val="24"/>
      <w:lang w:eastAsia="zh-CN"/>
    </w:rPr>
  </w:style>
  <w:style w:type="paragraph" w:styleId="12">
    <w:name w:val="Body Text First Indent"/>
    <w:basedOn w:val="5"/>
    <w:next w:val="1"/>
    <w:qFormat/>
    <w:uiPriority w:val="0"/>
    <w:pPr>
      <w:spacing w:line="360" w:lineRule="auto"/>
      <w:ind w:firstLine="567"/>
    </w:pPr>
    <w:rPr>
      <w:sz w:val="30"/>
      <w:szCs w:val="20"/>
    </w:rPr>
  </w:style>
  <w:style w:type="paragraph" w:styleId="13">
    <w:name w:val="Body Text First Indent 2"/>
    <w:basedOn w:val="8"/>
    <w:next w:val="1"/>
    <w:qFormat/>
    <w:uiPriority w:val="99"/>
    <w:pPr>
      <w:tabs>
        <w:tab w:val="left" w:pos="540"/>
      </w:tabs>
      <w:ind w:firstLine="420" w:firstLineChars="20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NormalCharacter"/>
    <w:link w:val="20"/>
    <w:qFormat/>
    <w:uiPriority w:val="0"/>
    <w:rPr>
      <w:rFonts w:ascii="Tahoma" w:hAnsi="Tahoma"/>
      <w:kern w:val="0"/>
      <w:sz w:val="24"/>
      <w:szCs w:val="20"/>
    </w:rPr>
  </w:style>
  <w:style w:type="paragraph" w:customStyle="1" w:styleId="20">
    <w:name w:val="UserStyle_9"/>
    <w:basedOn w:val="1"/>
    <w:link w:val="19"/>
    <w:qFormat/>
    <w:uiPriority w:val="0"/>
    <w:pPr>
      <w:textAlignment w:val="baseline"/>
    </w:pPr>
    <w:rPr>
      <w:rFonts w:ascii="Tahoma" w:hAnsi="Tahoma"/>
      <w:kern w:val="0"/>
      <w:sz w:val="24"/>
      <w:szCs w:val="20"/>
    </w:rPr>
  </w:style>
  <w:style w:type="paragraph" w:customStyle="1" w:styleId="21">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1595</Words>
  <Characters>1751</Characters>
  <Paragraphs>66</Paragraphs>
  <TotalTime>1</TotalTime>
  <ScaleCrop>false</ScaleCrop>
  <LinksUpToDate>false</LinksUpToDate>
  <CharactersWithSpaces>1802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2023-09-21T11:32:00Z</dcterms:created>
  <dc:creator>WPS_1639637291</dc:creator>
  <cp:lastModifiedBy>崔崔</cp:lastModifiedBy>
  <dcterms:modified xsi:type="dcterms:W3CDTF">2024-11-29T08:25:01Z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e99334e0485b4b0188e716dcd2b1e6b8_23</vt:lpwstr>
  </property>
</Properties>
</file>