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3B5D1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360" w:lineRule="auto"/>
        <w:ind w:left="0" w:leftChars="0" w:right="0" w:firstLine="723" w:firstLineChars="200"/>
        <w:jc w:val="center"/>
        <w:outlineLvl w:val="0"/>
        <w:rPr>
          <w:rFonts w:hint="default" w:ascii="宋体" w:hAnsi="宋体" w:eastAsia="宋体" w:cs="宋体"/>
          <w:b/>
          <w:bCs/>
          <w:color w:val="auto"/>
          <w:spacing w:val="0"/>
          <w:kern w:val="21"/>
          <w:sz w:val="36"/>
          <w:szCs w:val="36"/>
          <w:highlight w:val="none"/>
          <w:lang w:val="en-US" w:eastAsia="zh-CN"/>
        </w:rPr>
      </w:pPr>
      <w:bookmarkStart w:id="0" w:name="_Toc30566"/>
      <w:bookmarkStart w:id="1" w:name="_Toc695"/>
      <w:bookmarkStart w:id="2" w:name="_Toc24237"/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36"/>
          <w:szCs w:val="36"/>
          <w:highlight w:val="none"/>
          <w:lang w:val="en-US" w:eastAsia="zh-CN"/>
        </w:rPr>
        <w:t>赤峰市2024年国有林场管护用房</w:t>
      </w:r>
      <w:r>
        <w:rPr>
          <w:rFonts w:hint="eastAsia" w:ascii="宋体" w:hAnsi="宋体" w:cs="宋体"/>
          <w:b/>
          <w:bCs/>
          <w:color w:val="auto"/>
          <w:spacing w:val="0"/>
          <w:kern w:val="21"/>
          <w:sz w:val="36"/>
          <w:szCs w:val="36"/>
          <w:highlight w:val="none"/>
          <w:lang w:val="en-US" w:eastAsia="zh-CN"/>
        </w:rPr>
        <w:t>建设项目</w:t>
      </w:r>
    </w:p>
    <w:p w14:paraId="112E53D8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360" w:lineRule="auto"/>
        <w:ind w:left="0" w:leftChars="0" w:right="0" w:firstLine="723" w:firstLineChars="200"/>
        <w:jc w:val="center"/>
        <w:outlineLvl w:val="0"/>
        <w:rPr>
          <w:rFonts w:hint="eastAsia" w:ascii="宋体" w:hAnsi="宋体" w:eastAsia="宋体" w:cs="宋体"/>
          <w:color w:val="auto"/>
          <w:spacing w:val="0"/>
          <w:kern w:val="21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36"/>
          <w:szCs w:val="36"/>
          <w:highlight w:val="none"/>
          <w:lang w:eastAsia="zh-CN"/>
        </w:rPr>
        <w:t>竞争性磋商</w:t>
      </w: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36"/>
          <w:szCs w:val="36"/>
          <w:highlight w:val="none"/>
        </w:rPr>
        <w:t>公告</w:t>
      </w:r>
      <w:bookmarkEnd w:id="0"/>
      <w:bookmarkEnd w:id="1"/>
      <w:bookmarkEnd w:id="2"/>
    </w:p>
    <w:p w14:paraId="0CE43856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内蒙古乾鲲项目管理有限公司受阿鲁科尔沁旗沙尔温都尔林场委托，采用竞争性磋商方式采购赤峰市2024年国有林场管护用房建设项目，欢迎符合资格条件的供应商前来投标参加。</w:t>
      </w:r>
    </w:p>
    <w:p w14:paraId="24659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lang w:eastAsia="zh-CN"/>
        </w:rPr>
        <w:t>一、项目概述</w:t>
      </w:r>
      <w:bookmarkStart w:id="3" w:name="_GoBack"/>
      <w:bookmarkEnd w:id="3"/>
    </w:p>
    <w:p w14:paraId="57FC0615">
      <w:pPr>
        <w:pStyle w:val="5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1.名称与编号</w:t>
      </w:r>
    </w:p>
    <w:p w14:paraId="62E7E58E">
      <w:pPr>
        <w:pStyle w:val="5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项目名称：赤峰市2024年国有林场管护用房建设项目</w:t>
      </w:r>
    </w:p>
    <w:p w14:paraId="3B879615">
      <w:pPr>
        <w:pStyle w:val="5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outlineLvl w:val="9"/>
        <w:rPr>
          <w:rFonts w:hint="eastAsia" w:ascii="宋体" w:hAnsi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项目编号：NMQK-2025-01-</w:t>
      </w:r>
      <w:r>
        <w:rPr>
          <w:rFonts w:hint="eastAsia" w:ascii="宋体" w:hAnsi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16</w:t>
      </w:r>
    </w:p>
    <w:p w14:paraId="272B4738">
      <w:pPr>
        <w:pStyle w:val="5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2.内容及分包情况</w:t>
      </w:r>
    </w:p>
    <w:tbl>
      <w:tblPr>
        <w:tblStyle w:val="6"/>
        <w:tblW w:w="8838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597"/>
        <w:gridCol w:w="2877"/>
        <w:gridCol w:w="1122"/>
        <w:gridCol w:w="2452"/>
        <w:gridCol w:w="1790"/>
      </w:tblGrid>
      <w:tr w14:paraId="0277D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188" w:hRule="atLeast"/>
        </w:trPr>
        <w:tc>
          <w:tcPr>
            <w:tcW w:w="597" w:type="dxa"/>
            <w:noWrap w:val="0"/>
            <w:vAlign w:val="center"/>
          </w:tcPr>
          <w:p w14:paraId="7BCC070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包号</w:t>
            </w:r>
          </w:p>
        </w:tc>
        <w:tc>
          <w:tcPr>
            <w:tcW w:w="2877" w:type="dxa"/>
            <w:noWrap w:val="0"/>
            <w:vAlign w:val="center"/>
          </w:tcPr>
          <w:p w14:paraId="351A63D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货物、服务和工程名称</w:t>
            </w:r>
          </w:p>
        </w:tc>
        <w:tc>
          <w:tcPr>
            <w:tcW w:w="1122" w:type="dxa"/>
            <w:noWrap w:val="0"/>
            <w:vAlign w:val="center"/>
          </w:tcPr>
          <w:p w14:paraId="2757DED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2452" w:type="dxa"/>
            <w:noWrap w:val="0"/>
            <w:vAlign w:val="center"/>
          </w:tcPr>
          <w:p w14:paraId="712E4B4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采购要求</w:t>
            </w:r>
          </w:p>
        </w:tc>
        <w:tc>
          <w:tcPr>
            <w:tcW w:w="1790" w:type="dxa"/>
            <w:noWrap w:val="0"/>
            <w:vAlign w:val="center"/>
          </w:tcPr>
          <w:p w14:paraId="25BFF7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预算金额（元）</w:t>
            </w:r>
          </w:p>
        </w:tc>
      </w:tr>
      <w:tr w14:paraId="70116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394" w:hRule="atLeast"/>
        </w:trPr>
        <w:tc>
          <w:tcPr>
            <w:tcW w:w="597" w:type="dxa"/>
            <w:noWrap w:val="0"/>
            <w:vAlign w:val="center"/>
          </w:tcPr>
          <w:p w14:paraId="0CFFD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877" w:type="dxa"/>
            <w:noWrap w:val="0"/>
            <w:vAlign w:val="center"/>
          </w:tcPr>
          <w:p w14:paraId="6BD34D2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赤峰市2024年国有林场管护用房建设项目</w:t>
            </w:r>
          </w:p>
        </w:tc>
        <w:tc>
          <w:tcPr>
            <w:tcW w:w="1122" w:type="dxa"/>
            <w:noWrap w:val="0"/>
            <w:vAlign w:val="center"/>
          </w:tcPr>
          <w:p w14:paraId="40101E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52" w:type="dxa"/>
            <w:noWrap w:val="0"/>
            <w:vAlign w:val="center"/>
          </w:tcPr>
          <w:p w14:paraId="4691BC3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详见磋商文件</w:t>
            </w:r>
          </w:p>
        </w:tc>
        <w:tc>
          <w:tcPr>
            <w:tcW w:w="1790" w:type="dxa"/>
            <w:noWrap w:val="0"/>
            <w:vAlign w:val="center"/>
          </w:tcPr>
          <w:p w14:paraId="215234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 w:bidi="ar-SA"/>
              </w:rPr>
              <w:t>273171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 w:bidi="ar-SA"/>
              </w:rPr>
              <w:t>.00</w:t>
            </w:r>
          </w:p>
        </w:tc>
      </w:tr>
    </w:tbl>
    <w:p w14:paraId="712D5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lang w:eastAsia="zh-CN"/>
        </w:rPr>
        <w:t>二、投标人的资格要求</w:t>
      </w:r>
    </w:p>
    <w:p w14:paraId="1DE62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1.供应商应符合《中华人民共和国政府采购法》第二十二条规定的条件：</w:t>
      </w:r>
    </w:p>
    <w:p w14:paraId="46B4D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（1）具有独立承担民事责任的能力；</w:t>
      </w:r>
    </w:p>
    <w:p w14:paraId="311E9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（2）具有良好的商业信誉和健全的财务会计制度；</w:t>
      </w:r>
    </w:p>
    <w:p w14:paraId="7A167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（3）具有履行合同所必需的设备和专业技术能力；</w:t>
      </w:r>
    </w:p>
    <w:p w14:paraId="4E743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（4）具有依法缴纳税收和社会保障资金的良好记录；</w:t>
      </w:r>
    </w:p>
    <w:p w14:paraId="309B7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（5）参加政府采购活动前三年内，在经营活动中没有重大违法记录；</w:t>
      </w:r>
    </w:p>
    <w:p w14:paraId="53EBC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（6）法律、行政法规规定的其他条件。</w:t>
      </w:r>
    </w:p>
    <w:p w14:paraId="3B1B7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2.到提交投标文件的截止时间，供应商未被列入失信被执行人、重大税收违法案件当事人名单、政府采购严重违法失信行为记录名单。（以通过查询“信用中国”网站和“中国政府采购网”网站的信用记录内容为准。）</w:t>
      </w:r>
    </w:p>
    <w:p w14:paraId="340D7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3.落实政府采购政策需满足的资格要求：本项目全部面向中型、小型、微型企业;</w:t>
      </w:r>
    </w:p>
    <w:p w14:paraId="2A79A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4.本项目特定资格要求：无;</w:t>
      </w:r>
    </w:p>
    <w:p w14:paraId="3240F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5.本次采购不接受联合体。</w:t>
      </w:r>
    </w:p>
    <w:p w14:paraId="42713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eastAsia="zh-CN"/>
        </w:rPr>
        <w:t>三、获取采购文件的时间、地点、方式</w:t>
      </w:r>
    </w:p>
    <w:p w14:paraId="67801AC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left"/>
        <w:textAlignment w:val="baseline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获取方式：邮箱获取</w:t>
      </w:r>
    </w:p>
    <w:p w14:paraId="0B0055A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left"/>
        <w:textAlignment w:val="baseline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邮箱主题：项目名称+供应商名称</w:t>
      </w:r>
    </w:p>
    <w:p w14:paraId="5ACC78E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确认参与本项目的潜在供应商在此期间内，须将以下资料扫描件加盖单位公章发送至指定邮箱（592021066@qq.com）并通知联系人，由采购人或采购代理机构受理，材料齐全后邮箱发送采购文件。超过确认参与截止时间再递交的材料，不予接收。</w:t>
      </w:r>
    </w:p>
    <w:p w14:paraId="713DF4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（1）投标报名申请表（附件下载）；</w:t>
      </w:r>
    </w:p>
    <w:p w14:paraId="2EBBB8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（2）企业法人营业执照副本、组织机构代码证副本、税务登记证副本（或三证合一营业执照副本）；</w:t>
      </w:r>
    </w:p>
    <w:p w14:paraId="03DDA0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（3）基本开户许可证（或账户基本信息）；</w:t>
      </w:r>
    </w:p>
    <w:p w14:paraId="19B887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（4）法人授权委托书及受委托人身份证；</w:t>
      </w:r>
    </w:p>
    <w:p w14:paraId="488FFA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（5）提供未“被列入失信被执行人、重大税收违法案件当事人名单、政府采购严重违法失信行为记录名单”及“信用中国”查询相关主体的信用记录的网站截图；</w:t>
      </w:r>
    </w:p>
    <w:p w14:paraId="790103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（6）资质证书及相关证明材料（如有）。</w:t>
      </w:r>
    </w:p>
    <w:p w14:paraId="1FAF0D4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本项目报名时限和采购文件获取时限为：2025年01月</w:t>
      </w:r>
      <w:r>
        <w:rPr>
          <w:rFonts w:hint="eastAsia" w:ascii="宋体" w:hAnsi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16</w:t>
      </w: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日至2025年01月</w:t>
      </w:r>
      <w:r>
        <w:rPr>
          <w:rFonts w:hint="eastAsia" w:ascii="宋体" w:hAnsi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23</w:t>
      </w: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日，上午08:30至11：30，下午14:30至17:30（周六、日休息），供应商报名时提供资格要求中的相关资格材料，经审查合格后方可报名获取采购文件。</w:t>
      </w:r>
    </w:p>
    <w:p w14:paraId="00BC64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四、递交投标（响应）文件截止时间、开标时间及地点</w:t>
      </w:r>
    </w:p>
    <w:p w14:paraId="3DFE11B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递交投标（响应）文件截止时间：2025年</w:t>
      </w:r>
      <w:r>
        <w:rPr>
          <w:rFonts w:hint="eastAsia" w:ascii="宋体" w:hAnsi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02</w:t>
      </w: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月</w:t>
      </w:r>
      <w:r>
        <w:rPr>
          <w:rFonts w:hint="eastAsia" w:ascii="宋体" w:hAnsi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17</w:t>
      </w: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日上午09:30。</w:t>
      </w:r>
    </w:p>
    <w:p w14:paraId="33B1B6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default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投标地点：阿鲁科尔沁旗</w:t>
      </w:r>
      <w:r>
        <w:rPr>
          <w:rFonts w:hint="eastAsia" w:ascii="宋体" w:hAnsi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长城酒店会议室</w:t>
      </w:r>
    </w:p>
    <w:p w14:paraId="1C3535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开标时间：2025年</w:t>
      </w:r>
      <w:r>
        <w:rPr>
          <w:rFonts w:hint="eastAsia" w:ascii="宋体" w:hAnsi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02</w:t>
      </w: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月</w:t>
      </w:r>
      <w:r>
        <w:rPr>
          <w:rFonts w:hint="eastAsia" w:ascii="宋体" w:hAnsi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17</w:t>
      </w: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日上午09:30。</w:t>
      </w:r>
    </w:p>
    <w:p w14:paraId="6F3963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开标地点：阿鲁科尔沁旗长城酒店会议室</w:t>
      </w:r>
    </w:p>
    <w:p w14:paraId="594074D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五、其他</w:t>
      </w:r>
    </w:p>
    <w:p w14:paraId="38990F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（一）公告发布媒介：《阿鲁科尔沁旗人民政府网》（http://www.alkeqq.gov.cn/）</w:t>
      </w:r>
    </w:p>
    <w:p w14:paraId="112A1CC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（二）采购文件售价0元。</w:t>
      </w:r>
    </w:p>
    <w:p w14:paraId="51B580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六．投标保证金</w:t>
      </w:r>
    </w:p>
    <w:p w14:paraId="2B73E28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不设置</w:t>
      </w:r>
    </w:p>
    <w:p w14:paraId="37D440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七、联系方式</w:t>
      </w:r>
    </w:p>
    <w:p w14:paraId="248BEBB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采购单位名称：阿鲁科尔沁旗沙尔温都尔林场</w:t>
      </w:r>
    </w:p>
    <w:p w14:paraId="33B02A0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地址：阿鲁科尔沁旗</w:t>
      </w:r>
    </w:p>
    <w:p w14:paraId="1BA30C1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联系人：</w:t>
      </w:r>
      <w:r>
        <w:rPr>
          <w:rFonts w:hint="eastAsia" w:ascii="宋体" w:hAnsi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 xml:space="preserve"> 倪涛</w:t>
      </w:r>
    </w:p>
    <w:p w14:paraId="657778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联系电话：159 2443 5886</w:t>
      </w:r>
      <w:r>
        <w:rPr>
          <w:rFonts w:hint="eastAsia" w:ascii="宋体" w:hAnsi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 xml:space="preserve"> </w:t>
      </w:r>
    </w:p>
    <w:p w14:paraId="2C173C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</w:p>
    <w:p w14:paraId="7FA920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采购代理机构：内蒙古乾鲲项目管理有限公司</w:t>
      </w:r>
    </w:p>
    <w:p w14:paraId="297185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 xml:space="preserve">地址：内蒙古自治区通辽市经济技术开发区北岸庭小区 </w:t>
      </w:r>
    </w:p>
    <w:p w14:paraId="34225BC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联系人：苏军</w:t>
      </w:r>
    </w:p>
    <w:p w14:paraId="7D37679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电话：13310356991</w:t>
      </w:r>
    </w:p>
    <w:p w14:paraId="4D1661D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 </w:t>
      </w:r>
    </w:p>
    <w:p w14:paraId="10F2DE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left="0" w:right="0" w:firstLine="645"/>
        <w:jc w:val="righ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2025年01月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16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日</w:t>
      </w:r>
    </w:p>
    <w:p w14:paraId="653B1456">
      <w:pPr>
        <w:rPr>
          <w:rFonts w:hint="eastAsia" w:ascii="宋体" w:hAnsi="宋体" w:eastAsia="宋体" w:cs="宋体"/>
          <w:color w:val="auto"/>
          <w:highlight w:val="none"/>
        </w:rPr>
      </w:pPr>
    </w:p>
    <w:p w14:paraId="3C183E65">
      <w:pPr>
        <w:rPr>
          <w:rFonts w:hint="eastAsia" w:ascii="宋体" w:hAnsi="宋体" w:eastAsia="宋体" w:cs="宋体"/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E73DA"/>
    <w:rsid w:val="39AA4089"/>
    <w:rsid w:val="4007741B"/>
    <w:rsid w:val="54B92C5B"/>
    <w:rsid w:val="5A1A259D"/>
    <w:rsid w:val="63B020AD"/>
    <w:rsid w:val="6F2007DC"/>
    <w:rsid w:val="6F7E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Body Text First Indent"/>
    <w:next w:val="1"/>
    <w:qFormat/>
    <w:uiPriority w:val="0"/>
    <w:pPr>
      <w:widowControl w:val="0"/>
      <w:ind w:firstLine="420" w:firstLineChars="1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1224</Words>
  <Characters>1369</Characters>
  <Lines>0</Lines>
  <Paragraphs>0</Paragraphs>
  <TotalTime>2</TotalTime>
  <ScaleCrop>false</ScaleCrop>
  <LinksUpToDate>false</LinksUpToDate>
  <CharactersWithSpaces>1374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2025-01-08T07:54:00Z</dcterms:created>
  <dc:creator>admin</dc:creator>
  <cp:lastModifiedBy>admin</cp:lastModifiedBy>
  <dcterms:modified xsi:type="dcterms:W3CDTF">2025-01-16T03:29:02Z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3CD11ADFC268490A9D1A39426293A506_11</vt:lpwstr>
  </property>
  <property fmtid="{D5CDD505-2E9C-101B-9397-08002B2CF9AE}" pid="4" name="KSOTemplateDocerSaveRecord">
    <vt:lpwstr>eyJoZGlkIjoiOWJhODJjM2JiNDljMmY1ODJjOGQzNWEwMjE5YjVmMjEiLCJ1c2VySWQiOiIyMjM1MjcxOTkifQ==</vt:lpwstr>
  </property>
</Properties>
</file>